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0">
      <w:pPr>
        <w:spacing w:line="360" w:lineRule="auto"/>
        <w:contextualSpacing w:val="0"/>
        <w:rPr>
          <w:rFonts w:ascii="Oswald" w:cs="Oswald" w:eastAsia="Oswald" w:hAnsi="Oswald"/>
          <w:color w:val="37df98"/>
          <w:sz w:val="48"/>
          <w:szCs w:val="48"/>
        </w:rPr>
      </w:pPr>
      <w:r w:rsidDel="00000000" w:rsidR="00000000" w:rsidRPr="00000000">
        <w:rPr>
          <w:rFonts w:ascii="Oswald" w:cs="Oswald" w:eastAsia="Oswald" w:hAnsi="Oswald"/>
          <w:color w:val="37df98"/>
          <w:sz w:val="48"/>
          <w:szCs w:val="48"/>
          <w:rtl w:val="0"/>
        </w:rPr>
        <w:t xml:space="preserve">GESTIÓN DE NOMBRES CIENTÍFICOS</w:t>
      </w:r>
    </w:p>
    <w:p w:rsidR="00000000" w:rsidDel="00000000" w:rsidP="00000000" w:rsidRDefault="00000000" w:rsidRPr="00000000" w14:paraId="00000001">
      <w:pPr>
        <w:spacing w:line="360" w:lineRule="auto"/>
        <w:contextualSpacing w:val="0"/>
        <w:rPr>
          <w:rFonts w:ascii="Oswald" w:cs="Oswald" w:eastAsia="Oswald" w:hAnsi="Oswald"/>
          <w:color w:val="37df98"/>
          <w:sz w:val="48"/>
          <w:szCs w:val="48"/>
        </w:rPr>
      </w:pPr>
      <w:r w:rsidDel="00000000" w:rsidR="00000000" w:rsidRPr="00000000">
        <w:rPr>
          <w:rFonts w:ascii="Oswald" w:cs="Oswald" w:eastAsia="Oswald" w:hAnsi="Oswald"/>
          <w:color w:val="37df98"/>
          <w:sz w:val="48"/>
          <w:szCs w:val="48"/>
          <w:rtl w:val="0"/>
        </w:rPr>
        <w:t xml:space="preserve">NORMALIZACIÓN CON SPECIES MATCHING DE GBIF</w:t>
      </w:r>
    </w:p>
    <w:p w:rsidR="00000000" w:rsidDel="00000000" w:rsidP="00000000" w:rsidRDefault="00000000" w:rsidRPr="00000000" w14:paraId="00000002">
      <w:pPr>
        <w:spacing w:line="360" w:lineRule="auto"/>
        <w:contextualSpacing w:val="0"/>
        <w:rPr>
          <w:color w:val="666666"/>
          <w:sz w:val="24"/>
          <w:szCs w:val="24"/>
        </w:rPr>
      </w:pPr>
      <w:r w:rsidDel="00000000" w:rsidR="00000000" w:rsidRPr="00000000">
        <w:rPr>
          <w:rFonts w:ascii="Open Sans" w:cs="Open Sans" w:eastAsia="Open Sans" w:hAnsi="Open Sans"/>
          <w:color w:val="666666"/>
          <w:sz w:val="24"/>
          <w:szCs w:val="24"/>
          <w:rtl w:val="0"/>
        </w:rPr>
        <w:t xml:space="preserve">Taller GBIF.ES: Publicación de datos de biodiversidad en GBIF y en revistas científicas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pStyle w:val="Heading1"/>
        <w:spacing w:after="160" w:line="360" w:lineRule="auto"/>
        <w:ind w:left="-1701" w:firstLine="0"/>
        <w:contextualSpacing w:val="0"/>
        <w:jc w:val="both"/>
        <w:rPr>
          <w:rFonts w:ascii="Open Sans" w:cs="Open Sans" w:eastAsia="Open Sans" w:hAnsi="Open Sans"/>
          <w:b w:val="1"/>
          <w:color w:val="434343"/>
          <w:sz w:val="36"/>
          <w:szCs w:val="36"/>
        </w:rPr>
      </w:pPr>
      <w:bookmarkStart w:colFirst="0" w:colLast="0" w:name="_fdl3789kbkmt" w:id="0"/>
      <w:bookmarkEnd w:id="0"/>
      <w:r w:rsidDel="00000000" w:rsidR="00000000" w:rsidRPr="00000000">
        <w:rPr>
          <w:rFonts w:ascii="Open Sans" w:cs="Open Sans" w:eastAsia="Open Sans" w:hAnsi="Open Sans"/>
          <w:color w:val="434343"/>
          <w:sz w:val="20"/>
          <w:szCs w:val="20"/>
        </w:rPr>
        <w:drawing>
          <wp:inline distB="114300" distT="114300" distL="114300" distR="114300">
            <wp:extent cx="7720013" cy="2923859"/>
            <wp:effectExtent b="0" l="0" r="0" t="0"/>
            <wp:docPr id="1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720013" cy="292385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spacing w:line="360" w:lineRule="auto"/>
        <w:ind w:left="-284"/>
        <w:contextualSpacing w:val="0"/>
        <w:rPr>
          <w:rFonts w:ascii="Oswald" w:cs="Oswald" w:eastAsia="Oswald" w:hAnsi="Oswald"/>
          <w:color w:val="37df98"/>
        </w:rPr>
      </w:pPr>
      <w:bookmarkStart w:colFirst="0" w:colLast="0" w:name="_k7yqshmlsml5" w:id="1"/>
      <w:bookmarkEnd w:id="1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pStyle w:val="Heading1"/>
        <w:keepNext w:val="0"/>
        <w:keepLines w:val="0"/>
        <w:spacing w:after="0" w:before="100" w:line="360" w:lineRule="auto"/>
        <w:contextualSpacing w:val="0"/>
        <w:rPr>
          <w:rFonts w:ascii="Open Sans" w:cs="Open Sans" w:eastAsia="Open Sans" w:hAnsi="Open Sans"/>
        </w:rPr>
      </w:pPr>
      <w:bookmarkStart w:colFirst="0" w:colLast="0" w:name="_ih5u1pts6izd" w:id="2"/>
      <w:bookmarkEnd w:id="2"/>
      <w:r w:rsidDel="00000000" w:rsidR="00000000" w:rsidRPr="00000000">
        <w:rPr>
          <w:rFonts w:ascii="Open Sans" w:cs="Open Sans" w:eastAsia="Open Sans" w:hAnsi="Open Sans"/>
          <w:rtl w:val="0"/>
        </w:rPr>
        <w:t xml:space="preserve">INTRODUCCIÓN</w:t>
      </w:r>
    </w:p>
    <w:p w:rsidR="00000000" w:rsidDel="00000000" w:rsidP="00000000" w:rsidRDefault="00000000" w:rsidRPr="00000000" w14:paraId="00000006">
      <w:pPr>
        <w:spacing w:line="360" w:lineRule="auto"/>
        <w:contextualSpacing w:val="0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En este ejercicio comprobaremos la validez de los nombres científicos en nuestro juego de datos utilizando la herramienta</w:t>
      </w:r>
      <w:r w:rsidDel="00000000" w:rsidR="00000000" w:rsidRPr="00000000">
        <w:rPr>
          <w:rFonts w:ascii="Open Sans" w:cs="Open Sans" w:eastAsia="Open Sans" w:hAnsi="Open Sans"/>
          <w:color w:val="434343"/>
          <w:sz w:val="20"/>
          <w:szCs w:val="20"/>
          <w:rtl w:val="0"/>
        </w:rPr>
        <w:t xml:space="preserve"> </w:t>
      </w:r>
      <w:hyperlink r:id="rId7">
        <w:r w:rsidDel="00000000" w:rsidR="00000000" w:rsidRPr="00000000">
          <w:rPr>
            <w:rFonts w:ascii="Open Sans" w:cs="Open Sans" w:eastAsia="Open Sans" w:hAnsi="Open Sans"/>
            <w:i w:val="1"/>
            <w:color w:val="1155cc"/>
            <w:sz w:val="20"/>
            <w:szCs w:val="20"/>
            <w:u w:val="single"/>
            <w:rtl w:val="0"/>
          </w:rPr>
          <w:t xml:space="preserve">Species Matching</w:t>
        </w:r>
      </w:hyperlink>
      <w:r w:rsidDel="00000000" w:rsidR="00000000" w:rsidRPr="00000000">
        <w:rPr>
          <w:rFonts w:ascii="Open Sans" w:cs="Open Sans" w:eastAsia="Open Sans" w:hAnsi="Open Sans"/>
          <w:color w:val="434343"/>
          <w:sz w:val="20"/>
          <w:szCs w:val="20"/>
          <w:rtl w:val="0"/>
        </w:rPr>
        <w:t xml:space="preserve"> 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de GBIF. Cuando proceda, proporcionaremos el nombre correcto, sus autores, rango taxonómico y la jerarquía taxonómica superior en la tabla de trabajo. Todo ello de manera automática y masiva.</w:t>
      </w:r>
    </w:p>
    <w:p w:rsidR="00000000" w:rsidDel="00000000" w:rsidP="00000000" w:rsidRDefault="00000000" w:rsidRPr="00000000" w14:paraId="00000007">
      <w:pPr>
        <w:spacing w:line="360" w:lineRule="auto"/>
        <w:contextualSpacing w:val="0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pStyle w:val="Heading1"/>
        <w:keepNext w:val="0"/>
        <w:keepLines w:val="0"/>
        <w:spacing w:after="0" w:before="100" w:line="360" w:lineRule="auto"/>
        <w:contextualSpacing w:val="0"/>
        <w:rPr>
          <w:rFonts w:ascii="Open Sans" w:cs="Open Sans" w:eastAsia="Open Sans" w:hAnsi="Open Sans"/>
          <w:sz w:val="20"/>
          <w:szCs w:val="20"/>
        </w:rPr>
      </w:pPr>
      <w:bookmarkStart w:colFirst="0" w:colLast="0" w:name="_1psenkjq1pr6" w:id="3"/>
      <w:bookmarkEnd w:id="3"/>
      <w:r w:rsidDel="00000000" w:rsidR="00000000" w:rsidRPr="00000000">
        <w:rPr>
          <w:rFonts w:ascii="Open Sans" w:cs="Open Sans" w:eastAsia="Open Sans" w:hAnsi="Open Sans"/>
          <w:rtl w:val="0"/>
        </w:rPr>
        <w:t xml:space="preserve">ANTES DE EMPEZAR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spacing w:line="360" w:lineRule="auto"/>
        <w:contextualSpacing w:val="0"/>
        <w:jc w:val="both"/>
        <w:rPr>
          <w:rFonts w:ascii="Open Sans" w:cs="Open Sans" w:eastAsia="Open Sans" w:hAnsi="Open Sans"/>
          <w:sz w:val="20"/>
          <w:szCs w:val="20"/>
        </w:rPr>
      </w:pPr>
      <w:hyperlink r:id="rId8">
        <w:r w:rsidDel="00000000" w:rsidR="00000000" w:rsidRPr="00000000">
          <w:rPr>
            <w:rFonts w:ascii="Open Sans" w:cs="Open Sans" w:eastAsia="Open Sans" w:hAnsi="Open Sans"/>
            <w:i w:val="1"/>
            <w:color w:val="1155cc"/>
            <w:sz w:val="20"/>
            <w:szCs w:val="20"/>
            <w:u w:val="single"/>
            <w:rtl w:val="0"/>
          </w:rPr>
          <w:t xml:space="preserve">Species Matching</w:t>
        </w:r>
      </w:hyperlink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 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es una herramienta desarrollada por el Secretariado de GBIF (</w:t>
      </w:r>
      <w:r w:rsidDel="00000000" w:rsidR="00000000" w:rsidRPr="00000000">
        <w:rPr>
          <w:rFonts w:ascii="Open Sans" w:cs="Open Sans" w:eastAsia="Open Sans" w:hAnsi="Open Sans"/>
          <w:i w:val="1"/>
          <w:sz w:val="20"/>
          <w:szCs w:val="20"/>
          <w:rtl w:val="0"/>
        </w:rPr>
        <w:t xml:space="preserve">Global Biodiversity Information Facility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) que permite comprobar la validez nomenclatural de una lista dada de nombres científicos. Para ello utiliza la base de datos taxonómica de GBIF (</w:t>
      </w:r>
      <w:r w:rsidDel="00000000" w:rsidR="00000000" w:rsidRPr="00000000">
        <w:rPr>
          <w:rFonts w:ascii="Open Sans" w:cs="Open Sans" w:eastAsia="Open Sans" w:hAnsi="Open Sans"/>
          <w:i w:val="1"/>
          <w:sz w:val="20"/>
          <w:szCs w:val="20"/>
          <w:rtl w:val="0"/>
        </w:rPr>
        <w:t xml:space="preserve">GBIF Backbone Taxonomy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), que es la referencia utilizada por GBIF para integrar la información de nombres científicos procedentes de diferentes recursos, lo cual proporciona consistencia al portal y facilita las búsqueda taxonómicas en el mismo. </w:t>
      </w:r>
    </w:p>
    <w:p w:rsidR="00000000" w:rsidDel="00000000" w:rsidP="00000000" w:rsidRDefault="00000000" w:rsidRPr="00000000" w14:paraId="0000000A">
      <w:pPr>
        <w:spacing w:line="360" w:lineRule="auto"/>
        <w:contextualSpacing w:val="0"/>
        <w:jc w:val="both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spacing w:line="360" w:lineRule="auto"/>
        <w:contextualSpacing w:val="0"/>
        <w:jc w:val="both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Ante un listado de nombres científicos proporcionados en un archivo .csv o .txt, la herramienta </w:t>
      </w:r>
      <w:r w:rsidDel="00000000" w:rsidR="00000000" w:rsidRPr="00000000">
        <w:rPr>
          <w:rFonts w:ascii="Open Sans" w:cs="Open Sans" w:eastAsia="Open Sans" w:hAnsi="Open Sans"/>
          <w:i w:val="1"/>
          <w:sz w:val="20"/>
          <w:szCs w:val="20"/>
          <w:rtl w:val="0"/>
        </w:rPr>
        <w:t xml:space="preserve">Species Matching 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devuelve los siguientes resultados que pueden ser descargados en .csv: </w:t>
      </w:r>
    </w:p>
    <w:p w:rsidR="00000000" w:rsidDel="00000000" w:rsidP="00000000" w:rsidRDefault="00000000" w:rsidRPr="00000000" w14:paraId="0000000C">
      <w:pPr>
        <w:numPr>
          <w:ilvl w:val="0"/>
          <w:numId w:val="3"/>
        </w:numPr>
        <w:spacing w:after="0" w:before="0" w:line="360" w:lineRule="auto"/>
        <w:ind w:left="720" w:hanging="360"/>
        <w:contextualSpacing w:val="1"/>
        <w:jc w:val="both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Coincidencia de los nombres de origen con los existentes en su </w:t>
      </w:r>
      <w:r w:rsidDel="00000000" w:rsidR="00000000" w:rsidRPr="00000000">
        <w:rPr>
          <w:rFonts w:ascii="Open Sans" w:cs="Open Sans" w:eastAsia="Open Sans" w:hAnsi="Open Sans"/>
          <w:i w:val="1"/>
          <w:sz w:val="20"/>
          <w:szCs w:val="20"/>
          <w:rtl w:val="0"/>
        </w:rPr>
        <w:t xml:space="preserve">Backbone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numPr>
          <w:ilvl w:val="0"/>
          <w:numId w:val="3"/>
        </w:numPr>
        <w:spacing w:after="0" w:before="0" w:line="360" w:lineRule="auto"/>
        <w:ind w:left="720" w:hanging="360"/>
        <w:contextualSpacing w:val="1"/>
        <w:jc w:val="both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Propuesta del nombre correcto</w:t>
      </w:r>
    </w:p>
    <w:p w:rsidR="00000000" w:rsidDel="00000000" w:rsidP="00000000" w:rsidRDefault="00000000" w:rsidRPr="00000000" w14:paraId="0000000E">
      <w:pPr>
        <w:numPr>
          <w:ilvl w:val="0"/>
          <w:numId w:val="3"/>
        </w:numPr>
        <w:spacing w:after="0" w:before="0" w:line="360" w:lineRule="auto"/>
        <w:ind w:left="720" w:hanging="360"/>
        <w:contextualSpacing w:val="1"/>
        <w:jc w:val="both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Status nomenclatural</w:t>
      </w:r>
    </w:p>
    <w:p w:rsidR="00000000" w:rsidDel="00000000" w:rsidP="00000000" w:rsidRDefault="00000000" w:rsidRPr="00000000" w14:paraId="0000000F">
      <w:pPr>
        <w:numPr>
          <w:ilvl w:val="0"/>
          <w:numId w:val="3"/>
        </w:numPr>
        <w:spacing w:after="0" w:before="0" w:line="360" w:lineRule="auto"/>
        <w:ind w:left="720" w:hanging="360"/>
        <w:contextualSpacing w:val="1"/>
        <w:jc w:val="both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Rango taxonómico</w:t>
      </w:r>
    </w:p>
    <w:p w:rsidR="00000000" w:rsidDel="00000000" w:rsidP="00000000" w:rsidRDefault="00000000" w:rsidRPr="00000000" w14:paraId="00000010">
      <w:pPr>
        <w:numPr>
          <w:ilvl w:val="0"/>
          <w:numId w:val="3"/>
        </w:numPr>
        <w:spacing w:after="0" w:before="0" w:line="360" w:lineRule="auto"/>
        <w:ind w:left="720" w:hanging="360"/>
        <w:contextualSpacing w:val="1"/>
        <w:jc w:val="both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Jerarquía taxonómica por encima del taxón proporcionado</w:t>
      </w:r>
    </w:p>
    <w:p w:rsidR="00000000" w:rsidDel="00000000" w:rsidP="00000000" w:rsidRDefault="00000000" w:rsidRPr="00000000" w14:paraId="00000011">
      <w:pPr>
        <w:numPr>
          <w:ilvl w:val="0"/>
          <w:numId w:val="3"/>
        </w:numPr>
        <w:spacing w:after="0" w:before="0" w:line="360" w:lineRule="auto"/>
        <w:ind w:left="720" w:hanging="360"/>
        <w:contextualSpacing w:val="1"/>
        <w:jc w:val="both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Autores de los nombres científicos</w:t>
      </w:r>
    </w:p>
    <w:p w:rsidR="00000000" w:rsidDel="00000000" w:rsidP="00000000" w:rsidRDefault="00000000" w:rsidRPr="00000000" w14:paraId="00000012">
      <w:pPr>
        <w:spacing w:line="360" w:lineRule="auto"/>
        <w:contextualSpacing w:val="0"/>
        <w:jc w:val="both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spacing w:line="360" w:lineRule="auto"/>
        <w:contextualSpacing w:val="0"/>
        <w:jc w:val="both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Para continuar con el caso práctico, usted encontró que en su conjunto de datos, el campo </w:t>
      </w:r>
      <w:r w:rsidDel="00000000" w:rsidR="00000000" w:rsidRPr="00000000">
        <w:rPr>
          <w:rFonts w:ascii="Open Sans" w:cs="Open Sans" w:eastAsia="Open Sans" w:hAnsi="Open Sans"/>
          <w:i w:val="1"/>
          <w:sz w:val="20"/>
          <w:szCs w:val="20"/>
          <w:rtl w:val="0"/>
        </w:rPr>
        <w:t xml:space="preserve">ScientificName 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no siempre muestra los autores de los nombres científicos.</w:t>
      </w:r>
    </w:p>
    <w:p w:rsidR="00000000" w:rsidDel="00000000" w:rsidP="00000000" w:rsidRDefault="00000000" w:rsidRPr="00000000" w14:paraId="00000014">
      <w:pPr>
        <w:spacing w:line="360" w:lineRule="auto"/>
        <w:contextualSpacing w:val="0"/>
        <w:jc w:val="both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pStyle w:val="Heading1"/>
        <w:keepNext w:val="0"/>
        <w:keepLines w:val="0"/>
        <w:spacing w:after="100" w:before="200" w:line="360" w:lineRule="auto"/>
        <w:contextualSpacing w:val="0"/>
        <w:rPr>
          <w:rFonts w:ascii="Times New Roman" w:cs="Times New Roman" w:eastAsia="Times New Roman" w:hAnsi="Times New Roman"/>
          <w:b w:val="1"/>
          <w:sz w:val="48"/>
          <w:szCs w:val="48"/>
        </w:rPr>
      </w:pPr>
      <w:bookmarkStart w:colFirst="0" w:colLast="0" w:name="_wc7xw664w0sy" w:id="4"/>
      <w:bookmarkEnd w:id="4"/>
      <w:r w:rsidDel="00000000" w:rsidR="00000000" w:rsidRPr="00000000">
        <w:rPr>
          <w:rFonts w:ascii="Open Sans" w:cs="Open Sans" w:eastAsia="Open Sans" w:hAnsi="Open Sans"/>
          <w:rtl w:val="0"/>
        </w:rPr>
        <w:t xml:space="preserve">NECESITARÁS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spacing w:after="200" w:before="200" w:line="360" w:lineRule="auto"/>
        <w:contextualSpacing w:val="0"/>
        <w:rPr>
          <w:rFonts w:ascii="Open Sans" w:cs="Open Sans" w:eastAsia="Open Sans" w:hAnsi="Open Sans"/>
          <w:i w:val="1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El juego de datos de prueba </w:t>
      </w:r>
      <w:hyperlink r:id="rId9">
        <w:r w:rsidDel="00000000" w:rsidR="00000000" w:rsidRPr="00000000">
          <w:rPr>
            <w:rFonts w:ascii="Open Sans" w:cs="Open Sans" w:eastAsia="Open Sans" w:hAnsi="Open Sans"/>
            <w:i w:val="1"/>
            <w:color w:val="1155cc"/>
            <w:sz w:val="20"/>
            <w:szCs w:val="20"/>
            <w:u w:val="single"/>
            <w:rtl w:val="0"/>
          </w:rPr>
          <w:t xml:space="preserve">Caso 03_SpeciesMatching_PecesMexico.xlsx</w:t>
        </w:r>
      </w:hyperlink>
      <w:hyperlink r:id="rId10">
        <w:r w:rsidDel="00000000" w:rsidR="00000000" w:rsidRPr="00000000">
          <w:rPr>
            <w:rFonts w:ascii="Open Sans" w:cs="Open Sans" w:eastAsia="Open Sans" w:hAnsi="Open Sans"/>
            <w:i w:val="1"/>
            <w:color w:val="1155cc"/>
            <w:sz w:val="20"/>
            <w:szCs w:val="20"/>
            <w:u w:val="single"/>
            <w:rtl w:val="0"/>
          </w:rPr>
          <w:t xml:space="preserve">.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spacing w:after="200" w:before="200" w:line="360" w:lineRule="auto"/>
        <w:contextualSpacing w:val="0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URL de le herramienta </w:t>
      </w:r>
      <w:hyperlink r:id="rId11">
        <w:r w:rsidDel="00000000" w:rsidR="00000000" w:rsidRPr="00000000">
          <w:rPr>
            <w:rFonts w:ascii="Open Sans" w:cs="Open Sans" w:eastAsia="Open Sans" w:hAnsi="Open Sans"/>
            <w:i w:val="1"/>
            <w:color w:val="1155cc"/>
            <w:sz w:val="20"/>
            <w:szCs w:val="20"/>
            <w:u w:val="single"/>
            <w:rtl w:val="0"/>
          </w:rPr>
          <w:t xml:space="preserve">Species Matching</w:t>
        </w:r>
      </w:hyperlink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; </w:t>
      </w:r>
      <w:hyperlink r:id="rId12">
        <w:r w:rsidDel="00000000" w:rsidR="00000000" w:rsidRPr="00000000">
          <w:rPr>
            <w:rFonts w:ascii="Open Sans" w:cs="Open Sans" w:eastAsia="Open Sans" w:hAnsi="Open Sans"/>
            <w:color w:val="1155cc"/>
            <w:sz w:val="20"/>
            <w:szCs w:val="20"/>
            <w:u w:val="single"/>
            <w:rtl w:val="0"/>
          </w:rPr>
          <w:t xml:space="preserve">https://www.gbif.org/tools/species-lookup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spacing w:after="200" w:before="200" w:line="360" w:lineRule="auto"/>
        <w:contextualSpacing w:val="0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pStyle w:val="Heading1"/>
        <w:keepNext w:val="0"/>
        <w:keepLines w:val="0"/>
        <w:spacing w:after="100" w:before="200" w:line="360" w:lineRule="auto"/>
        <w:contextualSpacing w:val="0"/>
        <w:rPr>
          <w:rFonts w:ascii="Open Sans" w:cs="Open Sans" w:eastAsia="Open Sans" w:hAnsi="Open Sans"/>
        </w:rPr>
      </w:pPr>
      <w:bookmarkStart w:colFirst="0" w:colLast="0" w:name="_ctynwvrestws" w:id="5"/>
      <w:bookmarkEnd w:id="5"/>
      <w:r w:rsidDel="00000000" w:rsidR="00000000" w:rsidRPr="00000000">
        <w:rPr>
          <w:rFonts w:ascii="Open Sans" w:cs="Open Sans" w:eastAsia="Open Sans" w:hAnsi="Open Sans"/>
          <w:rtl w:val="0"/>
        </w:rPr>
        <w:t xml:space="preserve">INSTRUCCIONES</w:t>
      </w:r>
    </w:p>
    <w:p w:rsidR="00000000" w:rsidDel="00000000" w:rsidP="00000000" w:rsidRDefault="00000000" w:rsidRPr="00000000" w14:paraId="0000001A">
      <w:pPr>
        <w:spacing w:after="200" w:before="200" w:line="360" w:lineRule="auto"/>
        <w:contextualSpacing w:val="0"/>
        <w:rPr>
          <w:rFonts w:ascii="Open Sans" w:cs="Open Sans" w:eastAsia="Open Sans" w:hAnsi="Open Sans"/>
          <w:b w:val="1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b w:val="1"/>
          <w:i w:val="1"/>
          <w:sz w:val="20"/>
          <w:szCs w:val="20"/>
          <w:rtl w:val="0"/>
        </w:rPr>
        <w:t xml:space="preserve">Paso 1.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 Preparación del archivo de trabajo. </w:t>
      </w:r>
    </w:p>
    <w:p w:rsidR="00000000" w:rsidDel="00000000" w:rsidP="00000000" w:rsidRDefault="00000000" w:rsidRPr="00000000" w14:paraId="0000001B">
      <w:pPr>
        <w:spacing w:line="360" w:lineRule="auto"/>
        <w:contextualSpacing w:val="0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Para ingresar los nombres científicos en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 </w:t>
      </w:r>
      <w:hyperlink r:id="rId13">
        <w:r w:rsidDel="00000000" w:rsidR="00000000" w:rsidRPr="00000000">
          <w:rPr>
            <w:rFonts w:ascii="Open Sans" w:cs="Open Sans" w:eastAsia="Open Sans" w:hAnsi="Open Sans"/>
            <w:i w:val="1"/>
            <w:color w:val="1155cc"/>
            <w:sz w:val="20"/>
            <w:szCs w:val="20"/>
            <w:u w:val="single"/>
            <w:rtl w:val="0"/>
          </w:rPr>
          <w:t xml:space="preserve">Species Matching</w:t>
        </w:r>
      </w:hyperlink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 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estos deben proporcionarse como un archivo .csv o.txt que contenga al menos una columna llamada “scientificName”. Ya que nuestra tabla está adaptada al estándar (ejercicio anterior) contiene este campo y simplemente tenemos que guardarlo en el formato adecuado para que Species Matching lo interprete. Para ello:</w:t>
      </w:r>
    </w:p>
    <w:p w:rsidR="00000000" w:rsidDel="00000000" w:rsidP="00000000" w:rsidRDefault="00000000" w:rsidRPr="00000000" w14:paraId="0000001C">
      <w:pPr>
        <w:numPr>
          <w:ilvl w:val="0"/>
          <w:numId w:val="1"/>
        </w:numPr>
        <w:spacing w:line="360" w:lineRule="auto"/>
        <w:ind w:left="720" w:hanging="360"/>
        <w:contextualSpacing w:val="1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Abre la tabla de trabajo que está en formato excel. Comprueba que tiene el campo </w:t>
      </w:r>
      <w:r w:rsidDel="00000000" w:rsidR="00000000" w:rsidRPr="00000000">
        <w:rPr>
          <w:rFonts w:ascii="Open Sans" w:cs="Open Sans" w:eastAsia="Open Sans" w:hAnsi="Open Sans"/>
          <w:i w:val="1"/>
          <w:sz w:val="20"/>
          <w:szCs w:val="20"/>
          <w:rtl w:val="0"/>
        </w:rPr>
        <w:t xml:space="preserve">ScientificName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.</w:t>
      </w:r>
    </w:p>
    <w:p w:rsidR="00000000" w:rsidDel="00000000" w:rsidP="00000000" w:rsidRDefault="00000000" w:rsidRPr="00000000" w14:paraId="0000001D">
      <w:pPr>
        <w:numPr>
          <w:ilvl w:val="0"/>
          <w:numId w:val="1"/>
        </w:numPr>
        <w:spacing w:line="360" w:lineRule="auto"/>
        <w:ind w:left="720" w:hanging="360"/>
        <w:contextualSpacing w:val="1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Guarda el archivo excel en formato .csv pulsando sobre</w:t>
      </w:r>
      <w:r w:rsidDel="00000000" w:rsidR="00000000" w:rsidRPr="00000000">
        <w:rPr>
          <w:rFonts w:ascii="Open Sans" w:cs="Open Sans" w:eastAsia="Open Sans" w:hAnsi="Open Sans"/>
          <w:i w:val="1"/>
          <w:sz w:val="20"/>
          <w:szCs w:val="20"/>
          <w:rtl w:val="0"/>
        </w:rPr>
        <w:t xml:space="preserve"> Archivo-&gt; Guardar como -&gt;  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y en el desplegable “tipo” selecciona </w:t>
      </w:r>
      <w:r w:rsidDel="00000000" w:rsidR="00000000" w:rsidRPr="00000000">
        <w:rPr>
          <w:rFonts w:ascii="Open Sans" w:cs="Open Sans" w:eastAsia="Open Sans" w:hAnsi="Open Sans"/>
          <w:i w:val="1"/>
          <w:sz w:val="20"/>
          <w:szCs w:val="20"/>
          <w:rtl w:val="0"/>
        </w:rPr>
        <w:t xml:space="preserve">CSV (delimitado por comas) (*.csv).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spacing w:line="360" w:lineRule="auto"/>
        <w:contextualSpacing w:val="0"/>
        <w:rPr>
          <w:rFonts w:ascii="Open Sans" w:cs="Open Sans" w:eastAsia="Open Sans" w:hAnsi="Open Sans"/>
          <w:color w:val="434343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spacing w:line="360" w:lineRule="auto"/>
        <w:contextualSpacing w:val="0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</w:rPr>
        <w:drawing>
          <wp:inline distB="114300" distT="114300" distL="114300" distR="114300">
            <wp:extent cx="5734050" cy="2730500"/>
            <wp:effectExtent b="0" l="0" r="0" t="0"/>
            <wp:docPr id="7" name="image14.png"/>
            <a:graphic>
              <a:graphicData uri="http://schemas.openxmlformats.org/drawingml/2006/picture">
                <pic:pic>
                  <pic:nvPicPr>
                    <pic:cNvPr id="0" name="image14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2730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spacing w:line="360" w:lineRule="auto"/>
        <w:contextualSpacing w:val="0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spacing w:line="360" w:lineRule="auto"/>
        <w:contextualSpacing w:val="0"/>
        <w:rPr>
          <w:rFonts w:ascii="Open Sans" w:cs="Open Sans" w:eastAsia="Open Sans" w:hAnsi="Open Sans"/>
          <w:b w:val="1"/>
          <w:i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spacing w:line="360" w:lineRule="auto"/>
        <w:contextualSpacing w:val="0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b w:val="1"/>
          <w:i w:val="1"/>
          <w:sz w:val="20"/>
          <w:szCs w:val="20"/>
          <w:rtl w:val="0"/>
        </w:rPr>
        <w:t xml:space="preserve">Paso 2</w:t>
      </w:r>
      <w:r w:rsidDel="00000000" w:rsidR="00000000" w:rsidRPr="00000000">
        <w:rPr>
          <w:rFonts w:ascii="Open Sans" w:cs="Open Sans" w:eastAsia="Open Sans" w:hAnsi="Open Sans"/>
          <w:i w:val="1"/>
          <w:sz w:val="20"/>
          <w:szCs w:val="20"/>
          <w:rtl w:val="0"/>
        </w:rPr>
        <w:t xml:space="preserve">. 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 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Comprobación de nombres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numPr>
          <w:ilvl w:val="0"/>
          <w:numId w:val="4"/>
        </w:numPr>
        <w:spacing w:line="360" w:lineRule="auto"/>
        <w:ind w:left="720" w:hanging="360"/>
        <w:contextualSpacing w:val="1"/>
        <w:rPr>
          <w:rFonts w:ascii="Open Sans" w:cs="Open Sans" w:eastAsia="Open Sans" w:hAnsi="Open Sans"/>
          <w:sz w:val="20"/>
          <w:szCs w:val="20"/>
          <w:u w:val="none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Ingrese a la herramienta en línea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 </w:t>
      </w:r>
      <w:hyperlink r:id="rId15">
        <w:r w:rsidDel="00000000" w:rsidR="00000000" w:rsidRPr="00000000">
          <w:rPr>
            <w:rFonts w:ascii="Open Sans" w:cs="Open Sans" w:eastAsia="Open Sans" w:hAnsi="Open Sans"/>
            <w:color w:val="1155cc"/>
            <w:sz w:val="20"/>
            <w:szCs w:val="20"/>
            <w:u w:val="single"/>
            <w:rtl w:val="0"/>
          </w:rPr>
          <w:t xml:space="preserve">Species Matching</w:t>
        </w:r>
      </w:hyperlink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 </w:t>
      </w:r>
      <w:hyperlink r:id="rId16">
        <w:r w:rsidDel="00000000" w:rsidR="00000000" w:rsidRPr="00000000">
          <w:rPr>
            <w:rFonts w:ascii="Open Sans" w:cs="Open Sans" w:eastAsia="Open Sans" w:hAnsi="Open Sans"/>
            <w:i w:val="1"/>
            <w:color w:val="1155cc"/>
            <w:sz w:val="20"/>
            <w:szCs w:val="20"/>
            <w:u w:val="single"/>
            <w:rtl w:val="0"/>
          </w:rPr>
          <w:t xml:space="preserve">https://www.gbif.org/tools/species-lookup</w:t>
        </w:r>
      </w:hyperlink>
      <w:r w:rsidDel="00000000" w:rsidR="00000000" w:rsidRPr="00000000">
        <w:rPr>
          <w:rFonts w:ascii="Open Sans" w:cs="Open Sans" w:eastAsia="Open Sans" w:hAnsi="Open Sans"/>
          <w:i w:val="1"/>
          <w:color w:val="1155cc"/>
          <w:sz w:val="20"/>
          <w:szCs w:val="20"/>
          <w:u w:val="single"/>
          <w:rtl w:val="0"/>
        </w:rPr>
        <w:t xml:space="preserve">. 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 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Ya puede integrar los nombres para normalizar. Puede realizarlo de dos maneras: pulsando el botón 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Select File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 para navegar y encontrar en su equipo el archivo a validar, o arrastrando con el ratón el archivo al globo donde se indica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 Drop here.</w:t>
      </w:r>
    </w:p>
    <w:p w:rsidR="00000000" w:rsidDel="00000000" w:rsidP="00000000" w:rsidRDefault="00000000" w:rsidRPr="00000000" w14:paraId="00000024">
      <w:pPr>
        <w:spacing w:line="360" w:lineRule="auto"/>
        <w:contextualSpacing w:val="0"/>
        <w:rPr>
          <w:rFonts w:ascii="Open Sans" w:cs="Open Sans" w:eastAsia="Open Sans" w:hAnsi="Open Sans"/>
          <w:b w:val="1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</w:rPr>
        <w:drawing>
          <wp:inline distB="114300" distT="114300" distL="114300" distR="114300">
            <wp:extent cx="5100638" cy="2702830"/>
            <wp:effectExtent b="0" l="0" r="0" t="0"/>
            <wp:docPr id="3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100638" cy="270283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numPr>
          <w:ilvl w:val="0"/>
          <w:numId w:val="4"/>
        </w:numPr>
        <w:spacing w:line="360" w:lineRule="auto"/>
        <w:ind w:left="720" w:hanging="360"/>
        <w:contextualSpacing w:val="1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Automáticamente se pre visualizará el listado de nombres y se dará la opción a elegir un reino si no se especificó en origen. Seleccione el reino 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animalia 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de acuerdo al caso de uso y haga clic en 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Match to GBIF backbone.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spacing w:line="360" w:lineRule="auto"/>
        <w:contextualSpacing w:val="0"/>
        <w:jc w:val="center"/>
        <w:rPr>
          <w:rFonts w:ascii="Open Sans" w:cs="Open Sans" w:eastAsia="Open Sans" w:hAnsi="Open Sans"/>
          <w:b w:val="1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</w:rPr>
        <w:drawing>
          <wp:inline distB="114300" distT="114300" distL="114300" distR="114300">
            <wp:extent cx="5734050" cy="2908300"/>
            <wp:effectExtent b="0" l="0" r="0" t="0"/>
            <wp:docPr id="2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2908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spacing w:line="360" w:lineRule="auto"/>
        <w:contextualSpacing w:val="0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keepNext w:val="0"/>
        <w:keepLines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20" w:right="0" w:hanging="360"/>
        <w:contextualSpacing w:val="1"/>
        <w:jc w:val="left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Como resultado aparecerá un página en la que se muestran los siguientes campos:</w:t>
      </w:r>
    </w:p>
    <w:p w:rsidR="00000000" w:rsidDel="00000000" w:rsidP="00000000" w:rsidRDefault="00000000" w:rsidRPr="00000000" w14:paraId="00000029">
      <w:pPr>
        <w:spacing w:line="360" w:lineRule="auto"/>
        <w:contextualSpacing w:val="0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spacing w:line="360" w:lineRule="auto"/>
        <w:ind w:left="-425.19685039370086" w:firstLine="0"/>
        <w:contextualSpacing w:val="0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b w:val="1"/>
          <w:i w:val="1"/>
          <w:sz w:val="20"/>
          <w:szCs w:val="20"/>
        </w:rPr>
        <w:drawing>
          <wp:inline distB="114300" distT="114300" distL="114300" distR="114300">
            <wp:extent cx="6450806" cy="728663"/>
            <wp:effectExtent b="0" l="0" r="0" t="0"/>
            <wp:docPr id="6" name="image13.png"/>
            <a:graphic>
              <a:graphicData uri="http://schemas.openxmlformats.org/drawingml/2006/picture">
                <pic:pic>
                  <pic:nvPicPr>
                    <pic:cNvPr id="0" name="image13.png"/>
                    <pic:cNvPicPr preferRelativeResize="0"/>
                  </pic:nvPicPr>
                  <pic:blipFill>
                    <a:blip r:embed="rId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450806" cy="72866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spacing w:line="360" w:lineRule="auto"/>
        <w:contextualSpacing w:val="0"/>
        <w:rPr>
          <w:rFonts w:ascii="Open Sans" w:cs="Open Sans" w:eastAsia="Open Sans" w:hAnsi="Open Sans"/>
          <w:b w:val="1"/>
          <w:i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spacing w:line="360" w:lineRule="auto"/>
        <w:ind w:left="708.6614173228347" w:firstLine="0"/>
        <w:contextualSpacing w:val="0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El campo 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MatchType 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indica con texto y en clave de colores la coincidencia del nombre proporcionado en origen con el Backbone de GBIF. Haga clic sobre este campo para ordenar la información que contiene y localiza aquellos nombres calificados como </w:t>
      </w:r>
      <w:r w:rsidDel="00000000" w:rsidR="00000000" w:rsidRPr="00000000">
        <w:rPr>
          <w:rFonts w:ascii="Open Sans" w:cs="Open Sans" w:eastAsia="Open Sans" w:hAnsi="Open Sans"/>
          <w:sz w:val="18"/>
          <w:szCs w:val="18"/>
          <w:shd w:fill="f5cc27" w:val="clear"/>
          <w:rtl w:val="0"/>
        </w:rPr>
        <w:t xml:space="preserve">FUZZY 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(dudosos), </w:t>
      </w:r>
      <w:r w:rsidDel="00000000" w:rsidR="00000000" w:rsidRPr="00000000">
        <w:rPr>
          <w:rFonts w:ascii="Open Sans" w:cs="Open Sans" w:eastAsia="Open Sans" w:hAnsi="Open Sans"/>
          <w:sz w:val="18"/>
          <w:szCs w:val="18"/>
          <w:shd w:fill="ff6347" w:val="clear"/>
          <w:rtl w:val="0"/>
        </w:rPr>
        <w:t xml:space="preserve">NONE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 o </w:t>
      </w:r>
      <w:r w:rsidDel="00000000" w:rsidR="00000000" w:rsidRPr="00000000">
        <w:rPr>
          <w:rFonts w:ascii="Open Sans" w:cs="Open Sans" w:eastAsia="Open Sans" w:hAnsi="Open Sans"/>
          <w:sz w:val="18"/>
          <w:szCs w:val="18"/>
          <w:shd w:fill="f5cc27" w:val="clear"/>
          <w:rtl w:val="0"/>
        </w:rPr>
        <w:t xml:space="preserve">HIGHERRANK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*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. </w:t>
      </w:r>
    </w:p>
    <w:p w:rsidR="00000000" w:rsidDel="00000000" w:rsidP="00000000" w:rsidRDefault="00000000" w:rsidRPr="00000000" w14:paraId="0000002D">
      <w:pPr>
        <w:spacing w:line="360" w:lineRule="auto"/>
        <w:contextualSpacing w:val="0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spacing w:line="360" w:lineRule="auto"/>
        <w:ind w:left="720" w:firstLine="0"/>
        <w:contextualSpacing w:val="0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*</w:t>
      </w:r>
      <w:r w:rsidDel="00000000" w:rsidR="00000000" w:rsidRPr="00000000">
        <w:rPr>
          <w:rFonts w:ascii="Open Sans" w:cs="Open Sans" w:eastAsia="Open Sans" w:hAnsi="Open Sans"/>
          <w:sz w:val="18"/>
          <w:szCs w:val="18"/>
          <w:shd w:fill="f5cc27" w:val="clear"/>
          <w:rtl w:val="0"/>
        </w:rPr>
        <w:t xml:space="preserve">HIGHERRANK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 se asigna a un nombre cuando no se han encontrado coincidencias al mismo nivel taxonómico y se propone uno superior.</w:t>
      </w:r>
    </w:p>
    <w:p w:rsidR="00000000" w:rsidDel="00000000" w:rsidP="00000000" w:rsidRDefault="00000000" w:rsidRPr="00000000" w14:paraId="0000002F">
      <w:pPr>
        <w:keepNext w:val="0"/>
        <w:keepLines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20" w:right="0" w:hanging="360"/>
        <w:contextualSpacing w:val="1"/>
        <w:jc w:val="left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Desde la columna 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ScientificName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, utilice la herramienta de edición </w:t>
      </w:r>
      <w:r w:rsidDel="00000000" w:rsidR="00000000" w:rsidRPr="00000000">
        <w:rPr>
          <w:rFonts w:ascii="Open Sans" w:cs="Open Sans" w:eastAsia="Open Sans" w:hAnsi="Open Sans"/>
          <w:sz w:val="20"/>
          <w:szCs w:val="20"/>
        </w:rPr>
        <w:drawing>
          <wp:inline distB="114300" distT="114300" distL="114300" distR="114300">
            <wp:extent cx="251222" cy="291742"/>
            <wp:effectExtent b="0" l="0" r="0" t="0"/>
            <wp:docPr id="4" name="image11.png"/>
            <a:graphic>
              <a:graphicData uri="http://schemas.openxmlformats.org/drawingml/2006/picture">
                <pic:pic>
                  <pic:nvPicPr>
                    <pic:cNvPr id="0" name="image11.pn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51222" cy="29174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 para comprobar manualmente los nombres cuyo MatchType es </w:t>
      </w:r>
      <w:r w:rsidDel="00000000" w:rsidR="00000000" w:rsidRPr="00000000">
        <w:rPr>
          <w:rFonts w:ascii="Open Sans" w:cs="Open Sans" w:eastAsia="Open Sans" w:hAnsi="Open Sans"/>
          <w:sz w:val="18"/>
          <w:szCs w:val="18"/>
          <w:shd w:fill="f5cc27" w:val="clear"/>
          <w:rtl w:val="0"/>
        </w:rPr>
        <w:t xml:space="preserve">HIGHERRANK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. 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 Sustituya la propuesta por el valor adecuado si considera que hay algún nombre con una coincidencia mejor que la propuesta. </w:t>
      </w:r>
    </w:p>
    <w:p w:rsidR="00000000" w:rsidDel="00000000" w:rsidP="00000000" w:rsidRDefault="00000000" w:rsidRPr="00000000" w14:paraId="00000030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08.6614173228347" w:right="0" w:firstLine="0"/>
        <w:contextualSpacing w:val="0"/>
        <w:jc w:val="left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Revise los nombres cuyo MatchType es </w:t>
      </w:r>
      <w:r w:rsidDel="00000000" w:rsidR="00000000" w:rsidRPr="00000000">
        <w:rPr>
          <w:rFonts w:ascii="Open Sans" w:cs="Open Sans" w:eastAsia="Open Sans" w:hAnsi="Open Sans"/>
          <w:sz w:val="18"/>
          <w:szCs w:val="18"/>
          <w:shd w:fill="f5cc27" w:val="clear"/>
          <w:rtl w:val="0"/>
        </w:rPr>
        <w:t xml:space="preserve">FUZZY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 y compare con los nombres propuestos.</w:t>
      </w:r>
    </w:p>
    <w:p w:rsidR="00000000" w:rsidDel="00000000" w:rsidP="00000000" w:rsidRDefault="00000000" w:rsidRPr="00000000" w14:paraId="00000031">
      <w:pPr>
        <w:spacing w:line="360" w:lineRule="auto"/>
        <w:contextualSpacing w:val="0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spacing w:line="360" w:lineRule="auto"/>
        <w:contextualSpacing w:val="0"/>
        <w:rPr>
          <w:rFonts w:ascii="Open Sans" w:cs="Open Sans" w:eastAsia="Open Sans" w:hAnsi="Open Sans"/>
          <w:b w:val="1"/>
          <w:i w:val="1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b w:val="1"/>
          <w:i w:val="1"/>
          <w:sz w:val="20"/>
          <w:szCs w:val="20"/>
          <w:rtl w:val="0"/>
        </w:rPr>
        <w:t xml:space="preserve">Paso 3. 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Descarga y visualización de los resultados</w:t>
      </w:r>
      <w:r w:rsidDel="00000000" w:rsidR="00000000" w:rsidRPr="00000000">
        <w:rPr>
          <w:rFonts w:ascii="Open Sans" w:cs="Open Sans" w:eastAsia="Open Sans" w:hAnsi="Open Sans"/>
          <w:b w:val="1"/>
          <w:i w:val="1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033">
      <w:pPr>
        <w:numPr>
          <w:ilvl w:val="0"/>
          <w:numId w:val="2"/>
        </w:numPr>
        <w:spacing w:line="360" w:lineRule="auto"/>
        <w:ind w:left="720" w:hanging="360"/>
        <w:contextualSpacing w:val="1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Descargue los resultados desde la opción 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Generate CSV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 disponible al pie de la página. </w:t>
      </w:r>
    </w:p>
    <w:p w:rsidR="00000000" w:rsidDel="00000000" w:rsidP="00000000" w:rsidRDefault="00000000" w:rsidRPr="00000000" w14:paraId="00000034">
      <w:pPr>
        <w:numPr>
          <w:ilvl w:val="0"/>
          <w:numId w:val="2"/>
        </w:numPr>
        <w:spacing w:line="360" w:lineRule="auto"/>
        <w:ind w:left="720" w:hanging="360"/>
        <w:contextualSpacing w:val="1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Guarde el archivo 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Normalized.csv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 resultante en su equipo.</w:t>
      </w:r>
    </w:p>
    <w:p w:rsidR="00000000" w:rsidDel="00000000" w:rsidP="00000000" w:rsidRDefault="00000000" w:rsidRPr="00000000" w14:paraId="00000035">
      <w:pPr>
        <w:numPr>
          <w:ilvl w:val="0"/>
          <w:numId w:val="2"/>
        </w:numPr>
        <w:spacing w:line="360" w:lineRule="auto"/>
        <w:ind w:left="720" w:hanging="360"/>
        <w:contextualSpacing w:val="1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Para visualizar los anteriores resultados importe los datos 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Normalized.csv 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en un archivo excel siguiendo las indicaciones de la guía</w:t>
      </w:r>
      <w:r w:rsidDel="00000000" w:rsidR="00000000" w:rsidRPr="00000000">
        <w:rPr>
          <w:rFonts w:ascii="Open Sans" w:cs="Open Sans" w:eastAsia="Open Sans" w:hAnsi="Open Sans"/>
          <w:color w:val="434343"/>
          <w:sz w:val="20"/>
          <w:szCs w:val="20"/>
          <w:rtl w:val="0"/>
        </w:rPr>
        <w:t xml:space="preserve"> “</w:t>
      </w:r>
      <w:hyperlink r:id="rId21">
        <w:r w:rsidDel="00000000" w:rsidR="00000000" w:rsidRPr="00000000">
          <w:rPr>
            <w:rFonts w:ascii="Open Sans" w:cs="Open Sans" w:eastAsia="Open Sans" w:hAnsi="Open Sans"/>
            <w:color w:val="1155cc"/>
            <w:sz w:val="20"/>
            <w:szCs w:val="20"/>
            <w:u w:val="single"/>
            <w:rtl w:val="0"/>
          </w:rPr>
          <w:t xml:space="preserve">Cómo importar archivos de texto en excel”</w:t>
        </w:r>
      </w:hyperlink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.</w:t>
      </w:r>
      <w:r w:rsidDel="00000000" w:rsidR="00000000" w:rsidRPr="00000000">
        <w:rPr>
          <w:rFonts w:ascii="Open Sans" w:cs="Open Sans" w:eastAsia="Open Sans" w:hAnsi="Open Sans"/>
          <w:b w:val="1"/>
          <w:i w:val="1"/>
          <w:color w:val="3c78d8"/>
          <w:sz w:val="20"/>
          <w:szCs w:val="20"/>
          <w:rtl w:val="0"/>
        </w:rPr>
        <w:t xml:space="preserve"> 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Renombre el nuevo archivo como “Nombres_normalizados.xlsx”.</w:t>
      </w:r>
    </w:p>
    <w:p w:rsidR="00000000" w:rsidDel="00000000" w:rsidP="00000000" w:rsidRDefault="00000000" w:rsidRPr="00000000" w14:paraId="00000036">
      <w:pPr>
        <w:spacing w:line="360" w:lineRule="auto"/>
        <w:contextualSpacing w:val="0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spacing w:line="360" w:lineRule="auto"/>
        <w:contextualSpacing w:val="0"/>
        <w:rPr>
          <w:rFonts w:ascii="Open Sans" w:cs="Open Sans" w:eastAsia="Open Sans" w:hAnsi="Open Sans"/>
          <w:b w:val="1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b w:val="1"/>
          <w:i w:val="1"/>
          <w:sz w:val="20"/>
          <w:szCs w:val="20"/>
          <w:rtl w:val="0"/>
        </w:rPr>
        <w:t xml:space="preserve">Paso 4. 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Integración de los resultados en la tabla original</w:t>
      </w:r>
    </w:p>
    <w:p w:rsidR="00000000" w:rsidDel="00000000" w:rsidP="00000000" w:rsidRDefault="00000000" w:rsidRPr="00000000" w14:paraId="00000038">
      <w:pPr>
        <w:numPr>
          <w:ilvl w:val="0"/>
          <w:numId w:val="5"/>
        </w:numPr>
        <w:spacing w:after="0" w:before="0" w:line="360" w:lineRule="auto"/>
        <w:ind w:left="720" w:hanging="360"/>
        <w:contextualSpacing w:val="1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S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eleccione, copie </w:t>
      </w:r>
      <w:r w:rsidDel="00000000" w:rsidR="00000000" w:rsidRPr="00000000">
        <w:rPr>
          <w:rFonts w:ascii="Open Sans" w:cs="Open Sans" w:eastAsia="Open Sans" w:hAnsi="Open Sans"/>
          <w:color w:val="434343"/>
          <w:sz w:val="20"/>
          <w:szCs w:val="20"/>
          <w:rtl w:val="0"/>
        </w:rPr>
        <w:t xml:space="preserve">(Ctrl + C)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 y pegue (Ctrl + V) en la tabla </w:t>
      </w:r>
      <w:r w:rsidDel="00000000" w:rsidR="00000000" w:rsidRPr="00000000">
        <w:rPr>
          <w:rFonts w:ascii="Open Sans" w:cs="Open Sans" w:eastAsia="Open Sans" w:hAnsi="Open Sans"/>
          <w:i w:val="1"/>
          <w:sz w:val="20"/>
          <w:szCs w:val="20"/>
          <w:rtl w:val="0"/>
        </w:rPr>
        <w:t xml:space="preserve">Caso 03_SpeciesMatching_PecesMexico.xlsx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 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los valores de los campos </w:t>
      </w:r>
      <w:r w:rsidDel="00000000" w:rsidR="00000000" w:rsidRPr="00000000">
        <w:rPr>
          <w:rFonts w:ascii="Open Sans" w:cs="Open Sans" w:eastAsia="Open Sans" w:hAnsi="Open Sans"/>
          <w:i w:val="1"/>
          <w:sz w:val="20"/>
          <w:szCs w:val="20"/>
          <w:rtl w:val="0"/>
        </w:rPr>
        <w:t xml:space="preserve">ScientificName, kingdom, phylum, class, order, family 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y</w:t>
      </w:r>
      <w:r w:rsidDel="00000000" w:rsidR="00000000" w:rsidRPr="00000000">
        <w:rPr>
          <w:rFonts w:ascii="Open Sans" w:cs="Open Sans" w:eastAsia="Open Sans" w:hAnsi="Open Sans"/>
          <w:i w:val="1"/>
          <w:sz w:val="20"/>
          <w:szCs w:val="20"/>
          <w:rtl w:val="0"/>
        </w:rPr>
        <w:t xml:space="preserve"> rank 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en los campos que correspondan. </w:t>
      </w:r>
    </w:p>
    <w:p w:rsidR="00000000" w:rsidDel="00000000" w:rsidP="00000000" w:rsidRDefault="00000000" w:rsidRPr="00000000" w14:paraId="00000039">
      <w:pPr>
        <w:spacing w:line="360" w:lineRule="auto"/>
        <w:contextualSpacing w:val="0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spacing w:line="360" w:lineRule="auto"/>
        <w:ind w:left="720" w:firstLine="0"/>
        <w:contextualSpacing w:val="0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</w:rPr>
        <w:drawing>
          <wp:inline distB="114300" distT="114300" distL="114300" distR="114300">
            <wp:extent cx="5734050" cy="1962150"/>
            <wp:effectExtent b="0" l="0" r="0" t="0"/>
            <wp:docPr id="5" name="image12.png"/>
            <a:graphic>
              <a:graphicData uri="http://schemas.openxmlformats.org/drawingml/2006/picture">
                <pic:pic>
                  <pic:nvPicPr>
                    <pic:cNvPr id="0" name="image12.png"/>
                    <pic:cNvPicPr preferRelativeResize="0"/>
                  </pic:nvPicPr>
                  <pic:blipFill>
                    <a:blip r:embed="rId22"/>
                    <a:srcRect b="9734" l="0" r="0" t="29498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19621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spacing w:line="360" w:lineRule="auto"/>
        <w:ind w:left="720" w:firstLine="0"/>
        <w:contextualSpacing w:val="0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numPr>
          <w:ilvl w:val="0"/>
          <w:numId w:val="5"/>
        </w:numPr>
        <w:spacing w:after="0" w:before="0" w:line="360" w:lineRule="auto"/>
        <w:ind w:left="720" w:hanging="360"/>
        <w:contextualSpacing w:val="1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Guarde el archivo con los resultados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spacing w:line="360" w:lineRule="auto"/>
        <w:contextualSpacing w:val="0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spacing w:line="360" w:lineRule="auto"/>
        <w:contextualSpacing w:val="0"/>
        <w:rPr>
          <w:rFonts w:ascii="Open Sans" w:cs="Open Sans" w:eastAsia="Open Sans" w:hAnsi="Open Sans"/>
          <w:color w:val="434343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spacing w:line="360" w:lineRule="auto"/>
        <w:contextualSpacing w:val="0"/>
        <w:jc w:val="both"/>
        <w:rPr>
          <w:rFonts w:ascii="Open Sans" w:cs="Open Sans" w:eastAsia="Open Sans" w:hAnsi="Open Sans"/>
          <w:color w:val="434343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spacing w:line="360" w:lineRule="auto"/>
        <w:contextualSpacing w:val="0"/>
        <w:rPr>
          <w:rFonts w:ascii="Open Sans" w:cs="Open Sans" w:eastAsia="Open Sans" w:hAnsi="Open Sans"/>
        </w:rPr>
      </w:pPr>
      <w:r w:rsidDel="00000000" w:rsidR="00000000" w:rsidRPr="00000000">
        <w:rPr>
          <w:rtl w:val="0"/>
        </w:rPr>
      </w:r>
    </w:p>
    <w:sectPr>
      <w:headerReference r:id="rId23" w:type="default"/>
      <w:pgSz w:h="16834" w:w="11909"/>
      <w:pgMar w:bottom="1440" w:top="1440" w:left="1440" w:right="1440" w:header="0" w:footer="36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Times New Roman"/>
  <w:font w:name="Oswald">
    <w:embedRegular w:fontKey="{00000000-0000-0000-0000-000000000000}" r:id="rId1" w:subsetted="0"/>
    <w:embedBold w:fontKey="{00000000-0000-0000-0000-000000000000}" r:id="rId2" w:subsetted="0"/>
  </w:font>
  <w:font w:name="Open Sans">
    <w:embedRegular w:fontKey="{00000000-0000-0000-0000-000000000000}" r:id="rId3" w:subsetted="0"/>
    <w:embedBold w:fontKey="{00000000-0000-0000-0000-000000000000}" r:id="rId4" w:subsetted="0"/>
    <w:embedItalic w:fontKey="{00000000-0000-0000-0000-000000000000}" r:id="rId5" w:subsetted="0"/>
    <w:embedBoldItalic w:fontKey="{00000000-0000-0000-0000-000000000000}" r:id="rId6" w:subsetted="0"/>
  </w:font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41">
    <w:pPr>
      <w:spacing w:line="360" w:lineRule="auto"/>
      <w:contextualSpacing w:val="0"/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5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4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s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11.png"/><Relationship Id="rId11" Type="http://schemas.openxmlformats.org/officeDocument/2006/relationships/hyperlink" Target="https://www.gbif.org/tools/species-lookup" TargetMode="External"/><Relationship Id="rId22" Type="http://schemas.openxmlformats.org/officeDocument/2006/relationships/image" Target="media/image12.png"/><Relationship Id="rId10" Type="http://schemas.openxmlformats.org/officeDocument/2006/relationships/hyperlink" Target="https://drive.google.com/open?id=14ZTMXeZOOdQveIhTDHm-Y6W20z3yM2S3" TargetMode="External"/><Relationship Id="rId21" Type="http://schemas.openxmlformats.org/officeDocument/2006/relationships/hyperlink" Target="https://drive.google.com/open?id=1bfHAyzncnwCVyHRFlg8JJSV_IIaRU3yh3pX-U2vrNSc" TargetMode="External"/><Relationship Id="rId13" Type="http://schemas.openxmlformats.org/officeDocument/2006/relationships/hyperlink" Target="https://www.gbif.org/tools/species-lookup" TargetMode="External"/><Relationship Id="rId12" Type="http://schemas.openxmlformats.org/officeDocument/2006/relationships/hyperlink" Target="https://www.gbif.org/tools/species-lookup" TargetMode="External"/><Relationship Id="rId23" Type="http://schemas.openxmlformats.org/officeDocument/2006/relationships/header" Target="header1.xm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yperlink" Target="https://drive.google.com/open?id=14ZTMXeZOOdQveIhTDHm-Y6W20z3yM2S3" TargetMode="External"/><Relationship Id="rId15" Type="http://schemas.openxmlformats.org/officeDocument/2006/relationships/hyperlink" Target="https://www.gbif.org/tools/species-lookup" TargetMode="External"/><Relationship Id="rId14" Type="http://schemas.openxmlformats.org/officeDocument/2006/relationships/image" Target="media/image14.png"/><Relationship Id="rId17" Type="http://schemas.openxmlformats.org/officeDocument/2006/relationships/image" Target="media/image10.png"/><Relationship Id="rId16" Type="http://schemas.openxmlformats.org/officeDocument/2006/relationships/hyperlink" Target="https://www.gbif.org/tools/species-lookup" TargetMode="External"/><Relationship Id="rId5" Type="http://schemas.openxmlformats.org/officeDocument/2006/relationships/styles" Target="styles.xml"/><Relationship Id="rId19" Type="http://schemas.openxmlformats.org/officeDocument/2006/relationships/image" Target="media/image13.png"/><Relationship Id="rId6" Type="http://schemas.openxmlformats.org/officeDocument/2006/relationships/image" Target="media/image8.png"/><Relationship Id="rId18" Type="http://schemas.openxmlformats.org/officeDocument/2006/relationships/image" Target="media/image9.png"/><Relationship Id="rId7" Type="http://schemas.openxmlformats.org/officeDocument/2006/relationships/hyperlink" Target="https://www.gbif.org/tools/species-lookup" TargetMode="External"/><Relationship Id="rId8" Type="http://schemas.openxmlformats.org/officeDocument/2006/relationships/hyperlink" Target="https://www.gbif.org/tools/species-lookup" TargetMode="Externa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Oswald-regular.ttf"/><Relationship Id="rId2" Type="http://schemas.openxmlformats.org/officeDocument/2006/relationships/font" Target="fonts/Oswald-bold.ttf"/><Relationship Id="rId3" Type="http://schemas.openxmlformats.org/officeDocument/2006/relationships/font" Target="fonts/OpenSans-regular.ttf"/><Relationship Id="rId4" Type="http://schemas.openxmlformats.org/officeDocument/2006/relationships/font" Target="fonts/OpenSans-bold.ttf"/><Relationship Id="rId5" Type="http://schemas.openxmlformats.org/officeDocument/2006/relationships/font" Target="fonts/OpenSans-italic.ttf"/><Relationship Id="rId6" Type="http://schemas.openxmlformats.org/officeDocument/2006/relationships/font" Target="fonts/OpenSans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