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contextualSpacing w:val="0"/>
        <w:jc w:val="left"/>
        <w:rPr>
          <w:rFonts w:ascii="Oswald" w:cs="Oswald" w:eastAsia="Oswald" w:hAnsi="Oswald"/>
          <w:color w:val="37df98"/>
          <w:sz w:val="48"/>
          <w:szCs w:val="48"/>
        </w:rPr>
      </w:pPr>
      <w:r w:rsidDel="00000000" w:rsidR="00000000" w:rsidRPr="00000000">
        <w:rPr>
          <w:rFonts w:ascii="Oswald" w:cs="Oswald" w:eastAsia="Oswald" w:hAnsi="Oswald"/>
          <w:color w:val="37df98"/>
          <w:sz w:val="48"/>
          <w:szCs w:val="48"/>
          <w:rtl w:val="0"/>
        </w:rPr>
        <w:t xml:space="preserve">CÓMO IMPORTAR ARCHIVOS DE TEXTO EN EXCEL</w:t>
      </w:r>
    </w:p>
    <w:p w:rsidR="00000000" w:rsidDel="00000000" w:rsidP="00000000" w:rsidRDefault="00000000" w:rsidRPr="00000000" w14:paraId="00000001">
      <w:pPr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Existen tres formatos para el almacenamiento de archivos de texto con potencial implementación en forma de tabla, y que 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no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son los formatos tradicionales de 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Microsoft Office Excel ®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(.xls, .xlsx, etc), estos archivos son los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delimitados por tabulaciones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 los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separados por comas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02">
      <w:pPr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Archivos de valores separados por tabulaciones (.tsv)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: en este formato el carácter de tabulación (tab) separa cada campo de contenido almacenado.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Archivos de texto delimitados por tabulaciones (.txt)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: en este formato el carácter de tabulación (tab) delimita cada campo de contenido almacenado en un archivo de texto. 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Archivos de valores separados por comas (.csv)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: en este formato el carácter de coma (,) o de punto y coma (;) separa cada campo de contenido almacenado.</w:t>
      </w:r>
    </w:p>
    <w:p w:rsidR="00000000" w:rsidDel="00000000" w:rsidP="00000000" w:rsidRDefault="00000000" w:rsidRPr="00000000" w14:paraId="00000006">
      <w:pPr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El software de datos 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Microsoft Office Excel ®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provee dos maneras de importar correctamente un archivo de formato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.tsv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,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.txt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o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.csv.</w:t>
      </w:r>
    </w:p>
    <w:p w:rsidR="00000000" w:rsidDel="00000000" w:rsidP="00000000" w:rsidRDefault="00000000" w:rsidRPr="00000000" w14:paraId="00000008">
      <w:pPr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Style w:val="Heading1"/>
        <w:spacing w:after="200" w:before="0" w:lineRule="auto"/>
        <w:contextualSpacing w:val="0"/>
        <w:jc w:val="both"/>
        <w:rPr>
          <w:rFonts w:ascii="Oswald" w:cs="Oswald" w:eastAsia="Oswald" w:hAnsi="Oswald"/>
          <w:color w:val="258ac7"/>
          <w:sz w:val="22"/>
          <w:szCs w:val="22"/>
          <w:u w:val="single"/>
        </w:rPr>
      </w:pPr>
      <w:bookmarkStart w:colFirst="0" w:colLast="0" w:name="_fcrptk50iqsm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Heading1"/>
        <w:spacing w:after="200" w:before="0" w:lineRule="auto"/>
        <w:contextualSpacing w:val="0"/>
        <w:jc w:val="both"/>
        <w:rPr>
          <w:rFonts w:ascii="Oswald" w:cs="Oswald" w:eastAsia="Oswald" w:hAnsi="Oswald"/>
          <w:color w:val="258ac7"/>
          <w:sz w:val="22"/>
          <w:szCs w:val="22"/>
          <w:u w:val="single"/>
        </w:rPr>
      </w:pPr>
      <w:bookmarkStart w:colFirst="0" w:colLast="0" w:name="_upgqw9frry85" w:id="1"/>
      <w:bookmarkEnd w:id="1"/>
      <w:r w:rsidDel="00000000" w:rsidR="00000000" w:rsidRPr="00000000">
        <w:rPr>
          <w:rFonts w:ascii="Open Sans" w:cs="Open Sans" w:eastAsia="Open Sans" w:hAnsi="Open Sans"/>
          <w:rtl w:val="0"/>
        </w:rPr>
        <w:t xml:space="preserve">A</w:t>
      </w:r>
      <w:r w:rsidDel="00000000" w:rsidR="00000000" w:rsidRPr="00000000">
        <w:rPr>
          <w:rFonts w:ascii="Open Sans" w:cs="Open Sans" w:eastAsia="Open Sans" w:hAnsi="Open Sans"/>
          <w:rtl w:val="0"/>
        </w:rPr>
        <w:t xml:space="preserve">DECUACIÓN DE LA HOJA DE CÁLCULO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Antes de importar el archivo usted debe establecer el formato general de la hoja de cálculo como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”.</w:t>
      </w:r>
    </w:p>
    <w:p w:rsidR="00000000" w:rsidDel="00000000" w:rsidP="00000000" w:rsidRDefault="00000000" w:rsidRPr="00000000" w14:paraId="0000000C">
      <w:pPr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360" w:lineRule="auto"/>
        <w:contextualSpacing w:val="0"/>
        <w:rPr>
          <w:rFonts w:ascii="Oswald" w:cs="Oswald" w:eastAsia="Oswald" w:hAnsi="Oswald"/>
          <w:b w:val="1"/>
          <w:color w:val="258ac7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 clic en la esquina superior izquierda de la hoja de cálculo (espacio entre la columna A y la fila 1), de esta manera seleccionará la hoja de cálculo en su totalidad.</w:t>
      </w:r>
    </w:p>
    <w:p w:rsidR="00000000" w:rsidDel="00000000" w:rsidP="00000000" w:rsidRDefault="00000000" w:rsidRPr="00000000" w14:paraId="0000000F">
      <w:pPr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3090863" cy="1941529"/>
            <wp:effectExtent b="0" l="0" r="0" t="0"/>
            <wp:docPr id="10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90863" cy="19415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contextualSpacing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contextualSpacing w:val="0"/>
        <w:jc w:val="left"/>
        <w:rPr>
          <w:rFonts w:ascii="Oswald" w:cs="Oswald" w:eastAsia="Oswald" w:hAnsi="Oswald"/>
          <w:b w:val="1"/>
          <w:color w:val="258ac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contextualSpacing w:val="0"/>
        <w:jc w:val="left"/>
        <w:rPr>
          <w:rFonts w:ascii="Open Sans" w:cs="Open Sans" w:eastAsia="Open Sans" w:hAnsi="Open Sans"/>
          <w:b w:val="1"/>
          <w:i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2</w:t>
      </w:r>
    </w:p>
    <w:p w:rsidR="00000000" w:rsidDel="00000000" w:rsidP="00000000" w:rsidRDefault="00000000" w:rsidRPr="00000000" w14:paraId="00000014">
      <w:pPr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Al abrir un archivo en 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Microsoft Office Excel ®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siempre aparecerá seleccionado el formato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General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”. De clic en el desplegable del formato de la hoja de cálculo, y al final de la lista seleccione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”.</w:t>
      </w:r>
    </w:p>
    <w:p w:rsidR="00000000" w:rsidDel="00000000" w:rsidP="00000000" w:rsidRDefault="00000000" w:rsidRPr="00000000" w14:paraId="00000016">
      <w:pPr>
        <w:contextualSpacing w:val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contextualSpacing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185225" cy="2625725"/>
            <wp:effectExtent b="0" l="0" r="0" t="0"/>
            <wp:docPr id="14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85225" cy="2625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contextualSpacing w:val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Style w:val="Heading1"/>
        <w:spacing w:after="200" w:before="0" w:lineRule="auto"/>
        <w:contextualSpacing w:val="0"/>
        <w:jc w:val="both"/>
        <w:rPr>
          <w:rFonts w:ascii="Oswald" w:cs="Oswald" w:eastAsia="Oswald" w:hAnsi="Oswald"/>
          <w:color w:val="258ac7"/>
          <w:sz w:val="22"/>
          <w:szCs w:val="22"/>
          <w:u w:val="single"/>
        </w:rPr>
      </w:pPr>
      <w:bookmarkStart w:colFirst="0" w:colLast="0" w:name="_tlbodi93ma9i" w:id="2"/>
      <w:bookmarkEnd w:id="2"/>
      <w:r w:rsidDel="00000000" w:rsidR="00000000" w:rsidRPr="00000000">
        <w:rPr>
          <w:rFonts w:ascii="Open Sans" w:cs="Open Sans" w:eastAsia="Open Sans" w:hAnsi="Open Sans"/>
          <w:rtl w:val="0"/>
        </w:rPr>
        <w:t xml:space="preserve">IMPORTAR ARCHIVO .txt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1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Seleccione la pestaña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Datos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del menú superior. Luego escoja obtener datos externos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Desde 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”.</w:t>
      </w:r>
    </w:p>
    <w:p w:rsidR="00000000" w:rsidDel="00000000" w:rsidP="00000000" w:rsidRDefault="00000000" w:rsidRPr="00000000" w14:paraId="0000001D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3484400" cy="1002233"/>
            <wp:effectExtent b="0" l="0" r="0" t="0"/>
            <wp:docPr id="16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84400" cy="100223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contextualSpacing w:val="0"/>
        <w:jc w:val="center"/>
        <w:rPr>
          <w:rFonts w:ascii="Open Sans" w:cs="Open Sans" w:eastAsia="Open Sans" w:hAnsi="Open Sans"/>
          <w:b w:val="1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Diríjase a la carpeta donde tiene su archivo de texto de interés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“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occurrence-search...txt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 de clic en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Importar</w:t>
      </w:r>
    </w:p>
    <w:p w:rsidR="00000000" w:rsidDel="00000000" w:rsidP="00000000" w:rsidRDefault="00000000" w:rsidRPr="00000000" w14:paraId="00000023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3962238" cy="2236591"/>
            <wp:effectExtent b="12700" l="12700" r="12700" t="12700"/>
            <wp:docPr id="4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62238" cy="2236591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ind w:left="720" w:firstLine="0"/>
        <w:contextualSpacing w:val="0"/>
        <w:rPr>
          <w:rFonts w:ascii="Open Sans" w:cs="Open Sans" w:eastAsia="Open Sans" w:hAnsi="Open Sans"/>
          <w:b w:val="1"/>
          <w:sz w:val="18"/>
          <w:szCs w:val="18"/>
        </w:rPr>
      </w:pPr>
      <w:r w:rsidDel="00000000" w:rsidR="00000000" w:rsidRPr="00000000">
        <w:rPr>
          <w:rFonts w:ascii="Open Sans" w:cs="Open Sans" w:eastAsia="Open Sans" w:hAnsi="Open Sans"/>
          <w:b w:val="1"/>
          <w:sz w:val="18"/>
          <w:szCs w:val="18"/>
          <w:rtl w:val="0"/>
        </w:rPr>
        <w:t xml:space="preserve">* 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rtl w:val="0"/>
        </w:rPr>
        <w:t xml:space="preserve">Si al darle clic al botón de “</w:t>
      </w:r>
      <w:r w:rsidDel="00000000" w:rsidR="00000000" w:rsidRPr="00000000">
        <w:rPr>
          <w:rFonts w:ascii="Open Sans" w:cs="Open Sans" w:eastAsia="Open Sans" w:hAnsi="Open Sans"/>
          <w:b w:val="1"/>
          <w:sz w:val="18"/>
          <w:szCs w:val="18"/>
          <w:rtl w:val="0"/>
        </w:rPr>
        <w:t xml:space="preserve">Abrir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rtl w:val="0"/>
        </w:rPr>
        <w:t xml:space="preserve">”, le aparecen mensajes referentes al formato de importación, de clic en “</w:t>
      </w:r>
      <w:r w:rsidDel="00000000" w:rsidR="00000000" w:rsidRPr="00000000">
        <w:rPr>
          <w:rFonts w:ascii="Open Sans" w:cs="Open Sans" w:eastAsia="Open Sans" w:hAnsi="Open Sans"/>
          <w:b w:val="1"/>
          <w:sz w:val="18"/>
          <w:szCs w:val="18"/>
          <w:rtl w:val="0"/>
        </w:rPr>
        <w:t xml:space="preserve">SÍ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rtl w:val="0"/>
        </w:rPr>
        <w:t xml:space="preserve">” o“</w:t>
      </w:r>
      <w:r w:rsidDel="00000000" w:rsidR="00000000" w:rsidRPr="00000000">
        <w:rPr>
          <w:rFonts w:ascii="Open Sans" w:cs="Open Sans" w:eastAsia="Open Sans" w:hAnsi="Open Sans"/>
          <w:b w:val="1"/>
          <w:sz w:val="18"/>
          <w:szCs w:val="18"/>
          <w:rtl w:val="0"/>
        </w:rPr>
        <w:t xml:space="preserve">Aceptar</w:t>
      </w:r>
      <w:r w:rsidDel="00000000" w:rsidR="00000000" w:rsidRPr="00000000">
        <w:rPr>
          <w:rFonts w:ascii="Open Sans" w:cs="Open Sans" w:eastAsia="Open Sans" w:hAnsi="Open Sans"/>
          <w:sz w:val="18"/>
          <w:szCs w:val="18"/>
          <w:rtl w:val="0"/>
        </w:rPr>
        <w:t xml:space="preserve">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contextualSpacing w:val="0"/>
        <w:rPr>
          <w:rFonts w:ascii="Open Sans" w:cs="Open Sans" w:eastAsia="Open Sans" w:hAnsi="Open Sans"/>
          <w:b w:val="1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Microsoft Office Excel ®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abrirá el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Asistente para importar 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”, el cual cuenta con tres pasos. Note que la primera fila del archivo (encabezados) aparece con caracteres raros (ver la flecha roja). </w:t>
      </w:r>
    </w:p>
    <w:p w:rsidR="00000000" w:rsidDel="00000000" w:rsidP="00000000" w:rsidRDefault="00000000" w:rsidRPr="00000000" w14:paraId="0000002A">
      <w:pPr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4648038" cy="2936995"/>
            <wp:effectExtent b="0" l="0" r="0" t="0"/>
            <wp:docPr id="11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48038" cy="29369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Para solucionar el problema de los caracteres raros, busque la codificación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Unicode (UTF-8)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”, que se encuentra cerca del final de la lista desplegable del lado derecho del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Asistente para importar 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”. Y luego de clic en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742950" cy="219075"/>
            <wp:effectExtent b="0" l="0" r="0" t="0"/>
            <wp:docPr id="7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219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 Tenga en cuenta que si no ve ningún tipo de carácter extraño puede dejar seleccionado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Windows ANSI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y continuar con el </w:t>
      </w:r>
      <w:r w:rsidDel="00000000" w:rsidR="00000000" w:rsidRPr="00000000">
        <w:rPr>
          <w:rFonts w:ascii="Oswald" w:cs="Oswald" w:eastAsia="Oswald" w:hAnsi="Oswald"/>
          <w:b w:val="1"/>
          <w:color w:val="258ac7"/>
          <w:sz w:val="20"/>
          <w:szCs w:val="20"/>
          <w:rtl w:val="0"/>
        </w:rPr>
        <w:t xml:space="preserve">Paso 5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584200</wp:posOffset>
            </wp:positionH>
            <wp:positionV relativeFrom="paragraph">
              <wp:posOffset>904875</wp:posOffset>
            </wp:positionV>
            <wp:extent cx="4629150" cy="2931199"/>
            <wp:effectExtent b="0" l="0" r="0" t="0"/>
            <wp:wrapSquare wrapText="bothSides" distB="114300" distT="114300" distL="114300" distR="114300"/>
            <wp:docPr id="5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293119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1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contextualSpacing w:val="0"/>
        <w:rPr>
          <w:rFonts w:ascii="Open Sans" w:cs="Open Sans" w:eastAsia="Open Sans" w:hAnsi="Open Sans"/>
          <w:b w:val="1"/>
          <w:i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el segundo paso del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Asistente para importar 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debe escoger la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Tabulación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como separador. Y luego de clic en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742950" cy="219075"/>
            <wp:effectExtent b="0" l="0" r="0" t="0"/>
            <wp:docPr id="15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219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39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4633913" cy="2932759"/>
            <wp:effectExtent b="0" l="0" r="0" t="0"/>
            <wp:docPr id="3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33913" cy="29327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el tercer paso del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Asistente para importar 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”, debe hacer clic sobre la primer columna del conjunto de datos , luego presione la tecla shift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517071" cy="190500"/>
            <wp:effectExtent b="0" l="0" r="0" t="0"/>
            <wp:docPr id="12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15"/>
                    <a:srcRect b="41528" l="64955" r="6805" t="38538"/>
                    <a:stretch>
                      <a:fillRect/>
                    </a:stretch>
                  </pic:blipFill>
                  <pic:spPr>
                    <a:xfrm>
                      <a:off x="0" y="0"/>
                      <a:ext cx="517071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 sin soltarla arrastre la barra de deslizamiento hasta el límite derecho donde observará la última columna del conjunto de datos, de clic sobre esta columna y suelte la tecla shift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517071" cy="190500"/>
            <wp:effectExtent b="0" l="0" r="0" t="0"/>
            <wp:docPr id="9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16"/>
                    <a:srcRect b="41528" l="64955" r="6805" t="38538"/>
                    <a:stretch>
                      <a:fillRect/>
                    </a:stretch>
                  </pic:blipFill>
                  <pic:spPr>
                    <a:xfrm>
                      <a:off x="0" y="0"/>
                      <a:ext cx="517071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 De esta manera usted habrá seleccionado todas las columnas del conjunto de datos.</w:t>
      </w:r>
    </w:p>
    <w:p w:rsidR="00000000" w:rsidDel="00000000" w:rsidP="00000000" w:rsidRDefault="00000000" w:rsidRPr="00000000" w14:paraId="0000003F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4781550" cy="3037578"/>
            <wp:effectExtent b="0" l="0" r="0" t="0"/>
            <wp:docPr id="6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303757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contextualSpacing w:val="0"/>
        <w:rPr>
          <w:rFonts w:ascii="Open Sans" w:cs="Open Sans" w:eastAsia="Open Sans" w:hAnsi="Open Sans"/>
          <w:b w:val="1"/>
          <w:i w:val="1"/>
          <w:sz w:val="20"/>
          <w:szCs w:val="2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7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Luego seleccione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en el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Formato de los datos en columnas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y de clic en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723900" cy="219075"/>
            <wp:effectExtent b="0" l="0" r="0" t="0"/>
            <wp:docPr id="13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19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43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4784735" cy="3025775"/>
            <wp:effectExtent b="0" l="0" r="0" t="0"/>
            <wp:docPr id="8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84735" cy="3025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3575050</wp:posOffset>
            </wp:positionH>
            <wp:positionV relativeFrom="paragraph">
              <wp:posOffset>276225</wp:posOffset>
            </wp:positionV>
            <wp:extent cx="1495262" cy="1455705"/>
            <wp:effectExtent b="0" l="0" r="0" t="0"/>
            <wp:wrapSquare wrapText="bothSides" distB="114300" distT="114300" distL="114300" distR="114300"/>
            <wp:docPr id="1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5262" cy="14557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6">
      <w:pPr>
        <w:contextualSpacing w:val="0"/>
        <w:rPr>
          <w:rFonts w:ascii="Oswald" w:cs="Oswald" w:eastAsia="Oswald" w:hAnsi="Oswald"/>
          <w:b w:val="1"/>
          <w:color w:val="258ac7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8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la ventana de Importar datos de clic en aceptar.</w:t>
      </w:r>
    </w:p>
    <w:p w:rsidR="00000000" w:rsidDel="00000000" w:rsidP="00000000" w:rsidRDefault="00000000" w:rsidRPr="00000000" w14:paraId="00000049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contextualSpacing w:val="0"/>
        <w:rPr>
          <w:rFonts w:ascii="Oswald" w:cs="Oswald" w:eastAsia="Oswald" w:hAnsi="Oswald"/>
          <w:b w:val="1"/>
          <w:color w:val="258ac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contextualSpacing w:val="0"/>
        <w:rPr>
          <w:rFonts w:ascii="Oswald" w:cs="Oswald" w:eastAsia="Oswald" w:hAnsi="Oswald"/>
          <w:b w:val="1"/>
          <w:color w:val="258ac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contextualSpacing w:val="0"/>
        <w:rPr>
          <w:rFonts w:ascii="Oswald" w:cs="Oswald" w:eastAsia="Oswald" w:hAnsi="Oswald"/>
          <w:b w:val="1"/>
          <w:color w:val="258ac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contextualSpacing w:val="0"/>
        <w:rPr>
          <w:rFonts w:ascii="Oswald" w:cs="Oswald" w:eastAsia="Oswald" w:hAnsi="Oswald"/>
          <w:b w:val="1"/>
          <w:color w:val="258ac7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 continuación tendrá el archivo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occurrence-search...txt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correctamente importado en 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Microsoft Office Excel ®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52">
      <w:pPr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contextualSpacing w:val="0"/>
        <w:jc w:val="center"/>
        <w:rPr/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3941600" cy="2468283"/>
            <wp:effectExtent b="0" l="0" r="0" t="0"/>
            <wp:docPr id="2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41600" cy="246828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Oswald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3.png"/><Relationship Id="rId11" Type="http://schemas.openxmlformats.org/officeDocument/2006/relationships/image" Target="media/image21.png"/><Relationship Id="rId10" Type="http://schemas.openxmlformats.org/officeDocument/2006/relationships/image" Target="media/image25.png"/><Relationship Id="rId21" Type="http://schemas.openxmlformats.org/officeDocument/2006/relationships/image" Target="media/image16.png"/><Relationship Id="rId13" Type="http://schemas.openxmlformats.org/officeDocument/2006/relationships/image" Target="media/image29.png"/><Relationship Id="rId12" Type="http://schemas.openxmlformats.org/officeDocument/2006/relationships/image" Target="media/image1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8.png"/><Relationship Id="rId15" Type="http://schemas.openxmlformats.org/officeDocument/2006/relationships/image" Target="media/image26.png"/><Relationship Id="rId14" Type="http://schemas.openxmlformats.org/officeDocument/2006/relationships/image" Target="media/image17.png"/><Relationship Id="rId17" Type="http://schemas.openxmlformats.org/officeDocument/2006/relationships/image" Target="media/image20.png"/><Relationship Id="rId16" Type="http://schemas.openxmlformats.org/officeDocument/2006/relationships/image" Target="media/image23.png"/><Relationship Id="rId5" Type="http://schemas.openxmlformats.org/officeDocument/2006/relationships/styles" Target="styles.xml"/><Relationship Id="rId19" Type="http://schemas.openxmlformats.org/officeDocument/2006/relationships/image" Target="media/image22.png"/><Relationship Id="rId6" Type="http://schemas.openxmlformats.org/officeDocument/2006/relationships/image" Target="media/image24.png"/><Relationship Id="rId18" Type="http://schemas.openxmlformats.org/officeDocument/2006/relationships/image" Target="media/image27.png"/><Relationship Id="rId7" Type="http://schemas.openxmlformats.org/officeDocument/2006/relationships/image" Target="media/image28.png"/><Relationship Id="rId8" Type="http://schemas.openxmlformats.org/officeDocument/2006/relationships/image" Target="media/image30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swald-regular.ttf"/><Relationship Id="rId2" Type="http://schemas.openxmlformats.org/officeDocument/2006/relationships/font" Target="fonts/Oswald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