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360" w:lineRule="auto"/>
        <w:rPr>
          <w:rFonts w:ascii="Oswald" w:cs="Oswald" w:eastAsia="Oswald" w:hAnsi="Oswald"/>
          <w:color w:val="37df98"/>
          <w:sz w:val="48"/>
          <w:szCs w:val="48"/>
        </w:rPr>
      </w:pPr>
      <w:r w:rsidDel="00000000" w:rsidR="00000000" w:rsidRPr="00000000">
        <w:rPr>
          <w:rFonts w:ascii="Oswald" w:cs="Oswald" w:eastAsia="Oswald" w:hAnsi="Oswald"/>
          <w:color w:val="37df98"/>
          <w:sz w:val="48"/>
          <w:szCs w:val="48"/>
          <w:rtl w:val="0"/>
        </w:rPr>
        <w:t xml:space="preserve">STRUCTURING DATA INTO THE </w:t>
      </w:r>
      <w:r w:rsidDel="00000000" w:rsidR="00000000" w:rsidRPr="00000000">
        <w:rPr>
          <w:rFonts w:ascii="Oswald" w:cs="Oswald" w:eastAsia="Oswald" w:hAnsi="Oswald"/>
          <w:color w:val="37df98"/>
          <w:sz w:val="48"/>
          <w:szCs w:val="48"/>
          <w:rtl w:val="0"/>
        </w:rPr>
        <w:t xml:space="preserve">DARWIN CORE STANDARD </w:t>
      </w:r>
    </w:p>
    <w:p w:rsidR="00000000" w:rsidDel="00000000" w:rsidP="00000000" w:rsidRDefault="00000000" w:rsidRPr="00000000" w14:paraId="00000002">
      <w:pPr>
        <w:spacing w:line="360" w:lineRule="auto"/>
        <w:rPr>
          <w:rFonts w:ascii="Open Sans" w:cs="Open Sans" w:eastAsia="Open Sans" w:hAnsi="Open Sans"/>
          <w:color w:val="666666"/>
          <w:sz w:val="24"/>
          <w:szCs w:val="24"/>
        </w:rPr>
      </w:pPr>
      <w:r w:rsidDel="00000000" w:rsidR="00000000" w:rsidRPr="00000000">
        <w:rPr>
          <w:rFonts w:ascii="Open Sans" w:cs="Open Sans" w:eastAsia="Open Sans" w:hAnsi="Open Sans"/>
          <w:color w:val="666666"/>
          <w:sz w:val="24"/>
          <w:szCs w:val="24"/>
          <w:rtl w:val="0"/>
        </w:rPr>
        <w:t xml:space="preserve">CESP Project: Strengthening Zimbabwe’s GBIF node through collaboration with GBIF Spain</w:t>
      </w:r>
    </w:p>
    <w:p w:rsidR="00000000" w:rsidDel="00000000" w:rsidP="00000000" w:rsidRDefault="00000000" w:rsidRPr="00000000" w14:paraId="00000003">
      <w:pPr>
        <w:spacing w:line="360" w:lineRule="auto"/>
        <w:rPr>
          <w:rFonts w:ascii="Open Sans" w:cs="Open Sans" w:eastAsia="Open Sans" w:hAnsi="Open Sans"/>
          <w:color w:val="666666"/>
          <w:sz w:val="24"/>
          <w:szCs w:val="24"/>
        </w:rPr>
      </w:pPr>
      <w:r w:rsidDel="00000000" w:rsidR="00000000" w:rsidRPr="00000000">
        <w:rPr>
          <w:rtl w:val="0"/>
        </w:rPr>
      </w:r>
    </w:p>
    <w:p w:rsidR="00000000" w:rsidDel="00000000" w:rsidP="00000000" w:rsidRDefault="00000000" w:rsidRPr="00000000" w14:paraId="00000004">
      <w:pPr>
        <w:spacing w:line="360" w:lineRule="auto"/>
        <w:ind w:left="-1417.3228346456694" w:firstLine="0"/>
        <w:rPr>
          <w:rFonts w:ascii="Open Sans" w:cs="Open Sans" w:eastAsia="Open Sans" w:hAnsi="Open Sans"/>
          <w:color w:val="666666"/>
          <w:sz w:val="24"/>
          <w:szCs w:val="24"/>
        </w:rPr>
      </w:pPr>
      <w:r w:rsidDel="00000000" w:rsidR="00000000" w:rsidRPr="00000000">
        <w:rPr>
          <w:rFonts w:ascii="Open Sans" w:cs="Open Sans" w:eastAsia="Open Sans" w:hAnsi="Open Sans"/>
          <w:color w:val="666666"/>
          <w:sz w:val="24"/>
          <w:szCs w:val="24"/>
        </w:rPr>
        <w:drawing>
          <wp:inline distB="114300" distT="114300" distL="114300" distR="114300">
            <wp:extent cx="7805738" cy="3177982"/>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7805738" cy="3177982"/>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pStyle w:val="Heading1"/>
        <w:keepNext w:val="0"/>
        <w:keepLines w:val="0"/>
        <w:spacing w:after="0" w:before="100" w:line="360" w:lineRule="auto"/>
        <w:rPr/>
      </w:pPr>
      <w:bookmarkStart w:colFirst="0" w:colLast="0" w:name="_bnymc46o91hx" w:id="0"/>
      <w:bookmarkEnd w:id="0"/>
      <w:r w:rsidDel="00000000" w:rsidR="00000000" w:rsidRPr="00000000">
        <w:rPr>
          <w:rFonts w:ascii="Open Sans" w:cs="Open Sans" w:eastAsia="Open Sans" w:hAnsi="Open Sans"/>
          <w:rtl w:val="0"/>
        </w:rPr>
        <w:t xml:space="preserve">INTRODUCTION</w:t>
      </w:r>
      <w:r w:rsidDel="00000000" w:rsidR="00000000" w:rsidRPr="00000000">
        <w:rPr>
          <w:rtl w:val="0"/>
        </w:rPr>
      </w:r>
    </w:p>
    <w:p w:rsidR="00000000" w:rsidDel="00000000" w:rsidP="00000000" w:rsidRDefault="00000000" w:rsidRPr="00000000" w14:paraId="00000009">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Through this use case,  we will convert an original database into the Darwin Core standard by mapping the original/verbatim fields with the DwC terms. </w:t>
      </w:r>
    </w:p>
    <w:p w:rsidR="00000000" w:rsidDel="00000000" w:rsidP="00000000" w:rsidRDefault="00000000" w:rsidRPr="00000000" w14:paraId="0000000A">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Our main objectives are:</w:t>
      </w:r>
    </w:p>
    <w:p w:rsidR="00000000" w:rsidDel="00000000" w:rsidP="00000000" w:rsidRDefault="00000000" w:rsidRPr="00000000" w14:paraId="0000000B">
      <w:pPr>
        <w:numPr>
          <w:ilvl w:val="0"/>
          <w:numId w:val="7"/>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To become familiar with the Darwin Core standard terms.</w:t>
      </w:r>
      <w:r w:rsidDel="00000000" w:rsidR="00000000" w:rsidRPr="00000000">
        <w:rPr>
          <w:rtl w:val="0"/>
        </w:rPr>
      </w:r>
    </w:p>
    <w:p w:rsidR="00000000" w:rsidDel="00000000" w:rsidP="00000000" w:rsidRDefault="00000000" w:rsidRPr="00000000" w14:paraId="0000000C">
      <w:pPr>
        <w:numPr>
          <w:ilvl w:val="0"/>
          <w:numId w:val="8"/>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To find the equivalence between the source database and Darwin Core terms using templates.</w:t>
      </w:r>
      <w:r w:rsidDel="00000000" w:rsidR="00000000" w:rsidRPr="00000000">
        <w:rPr>
          <w:rtl w:val="0"/>
        </w:rPr>
      </w:r>
    </w:p>
    <w:p w:rsidR="00000000" w:rsidDel="00000000" w:rsidP="00000000" w:rsidRDefault="00000000" w:rsidRPr="00000000" w14:paraId="0000000D">
      <w:pPr>
        <w:numPr>
          <w:ilvl w:val="0"/>
          <w:numId w:val="8"/>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To d</w:t>
      </w:r>
      <w:r w:rsidDel="00000000" w:rsidR="00000000" w:rsidRPr="00000000">
        <w:rPr>
          <w:rFonts w:ascii="Open Sans" w:cs="Open Sans" w:eastAsia="Open Sans" w:hAnsi="Open Sans"/>
          <w:sz w:val="20"/>
          <w:szCs w:val="20"/>
          <w:rtl w:val="0"/>
        </w:rPr>
        <w:t xml:space="preserve">iscuss potential differences between mappings and know the best practices carried out in the community</w:t>
      </w:r>
      <w:r w:rsidDel="00000000" w:rsidR="00000000" w:rsidRPr="00000000">
        <w:rPr>
          <w:rFonts w:ascii="Roboto" w:cs="Roboto" w:eastAsia="Roboto" w:hAnsi="Roboto"/>
          <w:color w:val="1c1e29"/>
          <w:sz w:val="24"/>
          <w:szCs w:val="24"/>
          <w:rtl w:val="0"/>
        </w:rPr>
        <w:t xml:space="preserve">.</w:t>
      </w:r>
      <w:r w:rsidDel="00000000" w:rsidR="00000000" w:rsidRPr="00000000">
        <w:rPr>
          <w:rtl w:val="0"/>
        </w:rPr>
      </w:r>
    </w:p>
    <w:p w:rsidR="00000000" w:rsidDel="00000000" w:rsidP="00000000" w:rsidRDefault="00000000" w:rsidRPr="00000000" w14:paraId="0000000E">
      <w:pPr>
        <w:spacing w:line="360" w:lineRule="auto"/>
        <w:ind w:left="720" w:firstLine="0"/>
        <w:jc w:val="both"/>
        <w:rPr>
          <w:rFonts w:ascii="Open Sans" w:cs="Open Sans" w:eastAsia="Open Sans" w:hAnsi="Open Sans"/>
          <w:sz w:val="20"/>
          <w:szCs w:val="20"/>
          <w:u w:val="none"/>
        </w:rPr>
      </w:pPr>
      <w:r w:rsidDel="00000000" w:rsidR="00000000" w:rsidRPr="00000000">
        <w:rPr>
          <w:rtl w:val="0"/>
        </w:rPr>
      </w:r>
    </w:p>
    <w:p w:rsidR="00000000" w:rsidDel="00000000" w:rsidP="00000000" w:rsidRDefault="00000000" w:rsidRPr="00000000" w14:paraId="0000000F">
      <w:pPr>
        <w:pStyle w:val="Heading1"/>
        <w:keepNext w:val="0"/>
        <w:keepLines w:val="0"/>
        <w:spacing w:after="100" w:before="200" w:line="360" w:lineRule="auto"/>
        <w:rPr/>
      </w:pPr>
      <w:bookmarkStart w:colFirst="0" w:colLast="0" w:name="_dsk87tle04yo" w:id="1"/>
      <w:bookmarkEnd w:id="1"/>
      <w:r w:rsidDel="00000000" w:rsidR="00000000" w:rsidRPr="00000000">
        <w:rPr>
          <w:rFonts w:ascii="Open Sans" w:cs="Open Sans" w:eastAsia="Open Sans" w:hAnsi="Open Sans"/>
          <w:rtl w:val="0"/>
        </w:rPr>
        <w:t xml:space="preserve">YOU WILL NEED</w:t>
      </w:r>
      <w:r w:rsidDel="00000000" w:rsidR="00000000" w:rsidRPr="00000000">
        <w:rPr>
          <w:rtl w:val="0"/>
        </w:rPr>
      </w:r>
    </w:p>
    <w:p w:rsidR="00000000" w:rsidDel="00000000" w:rsidP="00000000" w:rsidRDefault="00000000" w:rsidRPr="00000000" w14:paraId="00000010">
      <w:pPr>
        <w:numPr>
          <w:ilvl w:val="0"/>
          <w:numId w:val="1"/>
        </w:numPr>
        <w:spacing w:after="0" w:before="200"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The exercise data </w:t>
      </w:r>
      <w:hyperlink r:id="rId7">
        <w:r w:rsidDel="00000000" w:rsidR="00000000" w:rsidRPr="00000000">
          <w:rPr>
            <w:color w:val="1155cc"/>
            <w:sz w:val="20"/>
            <w:szCs w:val="20"/>
            <w:highlight w:val="white"/>
            <w:u w:val="single"/>
            <w:rtl w:val="0"/>
          </w:rPr>
          <w:t xml:space="preserve">Trees of food importance in biodiversity hotspots of Zimbabwe.</w:t>
        </w:r>
      </w:hyperlink>
      <w:r w:rsidDel="00000000" w:rsidR="00000000" w:rsidRPr="00000000">
        <w:rPr>
          <w:rtl w:val="0"/>
        </w:rPr>
      </w:r>
    </w:p>
    <w:p w:rsidR="00000000" w:rsidDel="00000000" w:rsidP="00000000" w:rsidRDefault="00000000" w:rsidRPr="00000000" w14:paraId="00000011">
      <w:pPr>
        <w:numPr>
          <w:ilvl w:val="0"/>
          <w:numId w:val="1"/>
        </w:numPr>
        <w:spacing w:after="0" w:before="0" w:line="360" w:lineRule="auto"/>
        <w:ind w:left="720" w:hanging="360"/>
        <w:rPr>
          <w:rFonts w:ascii="Calibri" w:cs="Calibri" w:eastAsia="Calibri" w:hAnsi="Calibri"/>
          <w:u w:val="none"/>
        </w:rPr>
      </w:pPr>
      <w:hyperlink r:id="rId8">
        <w:r w:rsidDel="00000000" w:rsidR="00000000" w:rsidRPr="00000000">
          <w:rPr>
            <w:color w:val="1155cc"/>
            <w:sz w:val="20"/>
            <w:szCs w:val="20"/>
            <w:highlight w:val="white"/>
            <w:u w:val="single"/>
            <w:rtl w:val="0"/>
          </w:rPr>
          <w:t xml:space="preserve">Simplified Darwin Core spreadsheet template</w:t>
        </w:r>
      </w:hyperlink>
      <w:r w:rsidDel="00000000" w:rsidR="00000000" w:rsidRPr="00000000">
        <w:rPr>
          <w:rFonts w:ascii="Calibri" w:cs="Calibri" w:eastAsia="Calibri" w:hAnsi="Calibri"/>
          <w:rtl w:val="0"/>
        </w:rPr>
        <w:t xml:space="preserve">. </w:t>
      </w:r>
      <w:r w:rsidDel="00000000" w:rsidR="00000000" w:rsidRPr="00000000">
        <w:rPr>
          <w:rFonts w:ascii="Open Sans" w:cs="Open Sans" w:eastAsia="Open Sans" w:hAnsi="Open Sans"/>
          <w:sz w:val="20"/>
          <w:szCs w:val="20"/>
          <w:rtl w:val="0"/>
        </w:rPr>
        <w:t xml:space="preserve">It is a very simplified version with very few terms.</w:t>
      </w:r>
      <w:r w:rsidDel="00000000" w:rsidR="00000000" w:rsidRPr="00000000">
        <w:rPr>
          <w:rtl w:val="0"/>
        </w:rPr>
      </w:r>
    </w:p>
    <w:p w:rsidR="00000000" w:rsidDel="00000000" w:rsidP="00000000" w:rsidRDefault="00000000" w:rsidRPr="00000000" w14:paraId="00000012">
      <w:pPr>
        <w:numPr>
          <w:ilvl w:val="0"/>
          <w:numId w:val="1"/>
        </w:numPr>
        <w:spacing w:after="200" w:before="0"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Darwin Core quick reference guide</w:t>
      </w:r>
      <w:r w:rsidDel="00000000" w:rsidR="00000000" w:rsidRPr="00000000">
        <w:rPr>
          <w:rFonts w:ascii="Roboto" w:cs="Roboto" w:eastAsia="Roboto" w:hAnsi="Roboto"/>
          <w:color w:val="212529"/>
          <w:sz w:val="46"/>
          <w:szCs w:val="46"/>
          <w:rtl w:val="0"/>
        </w:rPr>
        <w:t xml:space="preserve"> </w:t>
      </w:r>
      <w:hyperlink r:id="rId9">
        <w:r w:rsidDel="00000000" w:rsidR="00000000" w:rsidRPr="00000000">
          <w:rPr>
            <w:rFonts w:ascii="Open Sans" w:cs="Open Sans" w:eastAsia="Open Sans" w:hAnsi="Open Sans"/>
            <w:color w:val="1155cc"/>
            <w:sz w:val="20"/>
            <w:szCs w:val="20"/>
            <w:u w:val="single"/>
            <w:rtl w:val="0"/>
          </w:rPr>
          <w:t xml:space="preserve">http://rs.tdwg.org/dwc/terms/index.htm</w:t>
        </w:r>
      </w:hyperlink>
      <w:r w:rsidDel="00000000" w:rsidR="00000000" w:rsidRPr="00000000">
        <w:rPr>
          <w:rFonts w:ascii="Open Sans" w:cs="Open Sans" w:eastAsia="Open Sans" w:hAnsi="Open Sans"/>
          <w:sz w:val="20"/>
          <w:szCs w:val="20"/>
          <w:rtl w:val="0"/>
        </w:rPr>
        <w:t xml:space="preserve"> </w:t>
      </w:r>
      <w:r w:rsidDel="00000000" w:rsidR="00000000" w:rsidRPr="00000000">
        <w:rPr>
          <w:rtl w:val="0"/>
        </w:rPr>
      </w:r>
    </w:p>
    <w:p w:rsidR="00000000" w:rsidDel="00000000" w:rsidP="00000000" w:rsidRDefault="00000000" w:rsidRPr="00000000" w14:paraId="00000013">
      <w:pPr>
        <w:spacing w:after="200" w:before="200"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4">
      <w:pPr>
        <w:spacing w:line="360" w:lineRule="auto"/>
        <w:jc w:val="both"/>
        <w:rPr>
          <w:rFonts w:ascii="Open Sans" w:cs="Open Sans" w:eastAsia="Open Sans" w:hAnsi="Open Sans"/>
          <w:sz w:val="40"/>
          <w:szCs w:val="40"/>
        </w:rPr>
      </w:pPr>
      <w:r w:rsidDel="00000000" w:rsidR="00000000" w:rsidRPr="00000000">
        <w:rPr>
          <w:rFonts w:ascii="Open Sans" w:cs="Open Sans" w:eastAsia="Open Sans" w:hAnsi="Open Sans"/>
          <w:sz w:val="40"/>
          <w:szCs w:val="40"/>
          <w:rtl w:val="0"/>
        </w:rPr>
        <w:t xml:space="preserve">INSTRUCTIONS</w:t>
      </w:r>
    </w:p>
    <w:p w:rsidR="00000000" w:rsidDel="00000000" w:rsidP="00000000" w:rsidRDefault="00000000" w:rsidRPr="00000000" w14:paraId="00000015">
      <w:pPr>
        <w:spacing w:line="360" w:lineRule="auto"/>
        <w:ind w:left="0" w:firstLine="0"/>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Step 1. Become familiar with the original data and with the Darwin Core standard</w:t>
      </w:r>
    </w:p>
    <w:p w:rsidR="00000000" w:rsidDel="00000000" w:rsidP="00000000" w:rsidRDefault="00000000" w:rsidRPr="00000000" w14:paraId="00000016">
      <w:pPr>
        <w:numPr>
          <w:ilvl w:val="0"/>
          <w:numId w:val="5"/>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Study the original data provided </w:t>
      </w:r>
      <w:r w:rsidDel="00000000" w:rsidR="00000000" w:rsidRPr="00000000">
        <w:rPr>
          <w:i w:val="1"/>
          <w:sz w:val="20"/>
          <w:szCs w:val="20"/>
          <w:highlight w:val="white"/>
          <w:rtl w:val="0"/>
        </w:rPr>
        <w:t xml:space="preserve">Trees of food importance in biodiversity hotspots of Zimbabwe</w:t>
      </w:r>
      <w:r w:rsidDel="00000000" w:rsidR="00000000" w:rsidRPr="00000000">
        <w:rPr>
          <w:sz w:val="20"/>
          <w:szCs w:val="20"/>
          <w:highlight w:val="white"/>
          <w:rtl w:val="0"/>
        </w:rPr>
        <w:t xml:space="preserve">.</w:t>
      </w:r>
      <w:r w:rsidDel="00000000" w:rsidR="00000000" w:rsidRPr="00000000">
        <w:rPr>
          <w:rFonts w:ascii="Open Sans" w:cs="Open Sans" w:eastAsia="Open Sans" w:hAnsi="Open Sans"/>
          <w:sz w:val="20"/>
          <w:szCs w:val="20"/>
          <w:rtl w:val="0"/>
        </w:rPr>
        <w:t xml:space="preserve"> Become familiar with it, identify the names of the fields and their content.</w:t>
      </w:r>
      <w:r w:rsidDel="00000000" w:rsidR="00000000" w:rsidRPr="00000000">
        <w:rPr>
          <w:rtl w:val="0"/>
        </w:rPr>
      </w:r>
    </w:p>
    <w:p w:rsidR="00000000" w:rsidDel="00000000" w:rsidP="00000000" w:rsidRDefault="00000000" w:rsidRPr="00000000" w14:paraId="00000017">
      <w:pPr>
        <w:spacing w:line="360" w:lineRule="auto"/>
        <w:ind w:left="720"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5943600" cy="2819400"/>
            <wp:effectExtent b="0" l="0" r="0" t="0"/>
            <wp:docPr id="2"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943600" cy="2819400"/>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numPr>
          <w:ilvl w:val="0"/>
          <w:numId w:val="5"/>
        </w:numPr>
        <w:spacing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Look for the direct equivalence between the fields in your table and the Darwin Core terms. You can do this by adding a row below the header and moving the original information to the template. You can use the standard page to see the definitions of the terms in case they are not so intuitive.</w:t>
      </w:r>
    </w:p>
    <w:p w:rsidR="00000000" w:rsidDel="00000000" w:rsidP="00000000" w:rsidRDefault="00000000" w:rsidRPr="00000000" w14:paraId="00000019">
      <w:pPr>
        <w:spacing w:line="360" w:lineRule="auto"/>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A">
      <w:pPr>
        <w:spacing w:line="360" w:lineRule="auto"/>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B">
      <w:pPr>
        <w:spacing w:line="36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Step 2. Completion of mandatory fields</w:t>
      </w:r>
    </w:p>
    <w:p w:rsidR="00000000" w:rsidDel="00000000" w:rsidP="00000000" w:rsidRDefault="00000000" w:rsidRPr="00000000" w14:paraId="0000001C">
      <w:pPr>
        <w:numPr>
          <w:ilvl w:val="0"/>
          <w:numId w:val="6"/>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You will notice that </w:t>
      </w:r>
      <w:r w:rsidDel="00000000" w:rsidR="00000000" w:rsidRPr="00000000">
        <w:rPr>
          <w:rFonts w:ascii="Open Sans" w:cs="Open Sans" w:eastAsia="Open Sans" w:hAnsi="Open Sans"/>
          <w:sz w:val="20"/>
          <w:szCs w:val="20"/>
          <w:u w:val="single"/>
          <w:rtl w:val="0"/>
        </w:rPr>
        <w:t xml:space="preserve">not all mandatory fields (highlighted in blue) in the template</w:t>
      </w:r>
      <w:r w:rsidDel="00000000" w:rsidR="00000000" w:rsidRPr="00000000">
        <w:rPr>
          <w:rFonts w:ascii="Open Sans" w:cs="Open Sans" w:eastAsia="Open Sans" w:hAnsi="Open Sans"/>
          <w:sz w:val="20"/>
          <w:szCs w:val="20"/>
          <w:rtl w:val="0"/>
        </w:rPr>
        <w:t xml:space="preserve"> have a corresponding attribute with the original table. Read the definitions of these elements and complete as much data as possible.</w:t>
      </w:r>
      <w:r w:rsidDel="00000000" w:rsidR="00000000" w:rsidRPr="00000000">
        <w:rPr>
          <w:rtl w:val="0"/>
        </w:rPr>
      </w:r>
    </w:p>
    <w:p w:rsidR="00000000" w:rsidDel="00000000" w:rsidP="00000000" w:rsidRDefault="00000000" w:rsidRPr="00000000" w14:paraId="0000001D">
      <w:pPr>
        <w:spacing w:line="276" w:lineRule="auto"/>
        <w:ind w:left="0" w:firstLine="0"/>
        <w:rPr>
          <w:rFonts w:ascii="Open Sans" w:cs="Open Sans" w:eastAsia="Open Sans" w:hAnsi="Open Sans"/>
          <w:sz w:val="20"/>
          <w:szCs w:val="20"/>
        </w:rPr>
      </w:pPr>
      <w:r w:rsidDel="00000000" w:rsidR="00000000" w:rsidRPr="00000000">
        <w:rPr>
          <w:rtl w:val="0"/>
        </w:rPr>
      </w:r>
    </w:p>
    <w:tbl>
      <w:tblPr>
        <w:tblStyle w:val="Table1"/>
        <w:tblW w:w="902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0"/>
        <w:tblGridChange w:id="0">
          <w:tblGrid>
            <w:gridCol w:w="9020"/>
          </w:tblGrid>
        </w:tblGridChange>
      </w:tblGrid>
      <w:tr>
        <w:tc>
          <w:tcPr>
            <w:tcBorders>
              <w:top w:color="f3f3f3" w:space="0" w:sz="8" w:val="single"/>
              <w:left w:color="f3f3f3" w:space="0" w:sz="8" w:val="single"/>
              <w:bottom w:color="f3f3f3" w:space="0" w:sz="8" w:val="single"/>
              <w:right w:color="f3f3f3" w:space="0" w:sz="8" w:val="single"/>
            </w:tcBorders>
            <w:shd w:fill="f3f3f3" w:val="clear"/>
            <w:tcMar>
              <w:top w:w="100.0" w:type="dxa"/>
              <w:left w:w="100.0" w:type="dxa"/>
              <w:bottom w:w="100.0" w:type="dxa"/>
              <w:right w:w="100.0" w:type="dxa"/>
            </w:tcMar>
          </w:tcPr>
          <w:p w:rsidR="00000000" w:rsidDel="00000000" w:rsidP="00000000" w:rsidRDefault="00000000" w:rsidRPr="00000000" w14:paraId="0000001E">
            <w:pPr>
              <w:spacing w:line="360" w:lineRule="auto"/>
              <w:jc w:val="both"/>
              <w:rPr/>
            </w:pPr>
            <w:r w:rsidDel="00000000" w:rsidR="00000000" w:rsidRPr="00000000">
              <w:rPr>
                <w:rtl w:val="0"/>
              </w:rPr>
            </w:r>
          </w:p>
          <w:p w:rsidR="00000000" w:rsidDel="00000000" w:rsidP="00000000" w:rsidRDefault="00000000" w:rsidRPr="00000000" w14:paraId="0000001F">
            <w:pPr>
              <w:spacing w:line="360" w:lineRule="auto"/>
              <w:jc w:val="both"/>
              <w:rPr>
                <w:rFonts w:ascii="Open Sans" w:cs="Open Sans" w:eastAsia="Open Sans" w:hAnsi="Open Sans"/>
                <w:sz w:val="20"/>
                <w:szCs w:val="20"/>
                <w:u w:val="single"/>
              </w:rPr>
            </w:pPr>
            <w:hyperlink r:id="rId11">
              <w:r w:rsidDel="00000000" w:rsidR="00000000" w:rsidRPr="00000000">
                <w:rPr>
                  <w:rFonts w:ascii="Open Sans" w:cs="Open Sans" w:eastAsia="Open Sans" w:hAnsi="Open Sans"/>
                  <w:b w:val="1"/>
                  <w:color w:val="1155cc"/>
                  <w:sz w:val="20"/>
                  <w:szCs w:val="20"/>
                  <w:u w:val="single"/>
                  <w:rtl w:val="0"/>
                </w:rPr>
                <w:t xml:space="preserve">basisOfRecord:</w:t>
              </w:r>
            </w:hyperlink>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The specific nature of the data record. </w:t>
            </w:r>
            <w:r w:rsidDel="00000000" w:rsidR="00000000" w:rsidRPr="00000000">
              <w:rPr>
                <w:rFonts w:ascii="Open Sans" w:cs="Open Sans" w:eastAsia="Open Sans" w:hAnsi="Open Sans"/>
                <w:sz w:val="20"/>
                <w:szCs w:val="20"/>
                <w:rtl w:val="0"/>
              </w:rPr>
              <w:t xml:space="preserve">Recommended best practice is to use the standard label of one of the Darwin Core classes.</w:t>
            </w:r>
            <w:r w:rsidDel="00000000" w:rsidR="00000000" w:rsidRPr="00000000">
              <w:rPr>
                <w:rFonts w:ascii="Open Sans" w:cs="Open Sans" w:eastAsia="Open Sans" w:hAnsi="Open Sans"/>
                <w:sz w:val="20"/>
                <w:szCs w:val="20"/>
                <w:rtl w:val="0"/>
              </w:rPr>
              <w:t xml:space="preserve"> </w:t>
            </w:r>
            <w:r w:rsidDel="00000000" w:rsidR="00000000" w:rsidRPr="00000000">
              <w:rPr>
                <w:rtl w:val="0"/>
              </w:rPr>
            </w:r>
          </w:p>
          <w:p w:rsidR="00000000" w:rsidDel="00000000" w:rsidP="00000000" w:rsidRDefault="00000000" w:rsidRPr="00000000" w14:paraId="00000020">
            <w:pPr>
              <w:numPr>
                <w:ilvl w:val="0"/>
                <w:numId w:val="2"/>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PreservedSpecimen</w:t>
            </w:r>
            <w:r w:rsidDel="00000000" w:rsidR="00000000" w:rsidRPr="00000000">
              <w:rPr>
                <w:rtl w:val="0"/>
              </w:rPr>
            </w:r>
          </w:p>
          <w:p w:rsidR="00000000" w:rsidDel="00000000" w:rsidP="00000000" w:rsidRDefault="00000000" w:rsidRPr="00000000" w14:paraId="00000021">
            <w:pPr>
              <w:numPr>
                <w:ilvl w:val="0"/>
                <w:numId w:val="2"/>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FossilSpecimen</w:t>
            </w:r>
            <w:r w:rsidDel="00000000" w:rsidR="00000000" w:rsidRPr="00000000">
              <w:rPr>
                <w:rtl w:val="0"/>
              </w:rPr>
            </w:r>
          </w:p>
          <w:p w:rsidR="00000000" w:rsidDel="00000000" w:rsidP="00000000" w:rsidRDefault="00000000" w:rsidRPr="00000000" w14:paraId="00000022">
            <w:pPr>
              <w:numPr>
                <w:ilvl w:val="0"/>
                <w:numId w:val="2"/>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LivingSpecimen</w:t>
            </w:r>
            <w:r w:rsidDel="00000000" w:rsidR="00000000" w:rsidRPr="00000000">
              <w:rPr>
                <w:rtl w:val="0"/>
              </w:rPr>
            </w:r>
          </w:p>
          <w:p w:rsidR="00000000" w:rsidDel="00000000" w:rsidP="00000000" w:rsidRDefault="00000000" w:rsidRPr="00000000" w14:paraId="00000023">
            <w:pPr>
              <w:numPr>
                <w:ilvl w:val="0"/>
                <w:numId w:val="2"/>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HumanObservation</w:t>
            </w:r>
            <w:r w:rsidDel="00000000" w:rsidR="00000000" w:rsidRPr="00000000">
              <w:rPr>
                <w:rtl w:val="0"/>
              </w:rPr>
            </w:r>
          </w:p>
          <w:p w:rsidR="00000000" w:rsidDel="00000000" w:rsidP="00000000" w:rsidRDefault="00000000" w:rsidRPr="00000000" w14:paraId="00000024">
            <w:pPr>
              <w:numPr>
                <w:ilvl w:val="0"/>
                <w:numId w:val="2"/>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MachineObservation</w:t>
            </w:r>
            <w:r w:rsidDel="00000000" w:rsidR="00000000" w:rsidRPr="00000000">
              <w:rPr>
                <w:rtl w:val="0"/>
              </w:rPr>
            </w:r>
          </w:p>
          <w:p w:rsidR="00000000" w:rsidDel="00000000" w:rsidP="00000000" w:rsidRDefault="00000000" w:rsidRPr="00000000" w14:paraId="00000025">
            <w:pPr>
              <w:numPr>
                <w:ilvl w:val="0"/>
                <w:numId w:val="2"/>
              </w:numPr>
              <w:spacing w:line="360" w:lineRule="auto"/>
              <w:ind w:left="72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Sample</w:t>
            </w:r>
            <w:r w:rsidDel="00000000" w:rsidR="00000000" w:rsidRPr="00000000">
              <w:rPr>
                <w:rtl w:val="0"/>
              </w:rPr>
            </w:r>
          </w:p>
          <w:p w:rsidR="00000000" w:rsidDel="00000000" w:rsidP="00000000" w:rsidRDefault="00000000" w:rsidRPr="00000000" w14:paraId="00000026">
            <w:pPr>
              <w:spacing w:line="360" w:lineRule="auto"/>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7">
            <w:pPr>
              <w:spacing w:line="360" w:lineRule="auto"/>
              <w:jc w:val="both"/>
              <w:rPr>
                <w:rFonts w:ascii="Open Sans" w:cs="Open Sans" w:eastAsia="Open Sans" w:hAnsi="Open Sans"/>
                <w:sz w:val="20"/>
                <w:szCs w:val="20"/>
              </w:rPr>
            </w:pPr>
            <w:hyperlink r:id="rId12">
              <w:r w:rsidDel="00000000" w:rsidR="00000000" w:rsidRPr="00000000">
                <w:rPr>
                  <w:rFonts w:ascii="Open Sans" w:cs="Open Sans" w:eastAsia="Open Sans" w:hAnsi="Open Sans"/>
                  <w:b w:val="1"/>
                  <w:color w:val="1155cc"/>
                  <w:sz w:val="20"/>
                  <w:szCs w:val="20"/>
                  <w:u w:val="single"/>
                  <w:rtl w:val="0"/>
                </w:rPr>
                <w:t xml:space="preserve">institutionCode</w:t>
              </w:r>
            </w:hyperlink>
            <w:r w:rsidDel="00000000" w:rsidR="00000000" w:rsidRPr="00000000">
              <w:rPr>
                <w:rFonts w:ascii="Open Sans" w:cs="Open Sans" w:eastAsia="Open Sans" w:hAnsi="Open Sans"/>
                <w:b w:val="1"/>
                <w:sz w:val="20"/>
                <w:szCs w:val="20"/>
                <w:rtl w:val="0"/>
              </w:rPr>
              <w:t xml:space="preserve">: </w:t>
            </w:r>
            <w:r w:rsidDel="00000000" w:rsidR="00000000" w:rsidRPr="00000000">
              <w:rPr>
                <w:rFonts w:ascii="Open Sans" w:cs="Open Sans" w:eastAsia="Open Sans" w:hAnsi="Open Sans"/>
                <w:sz w:val="20"/>
                <w:szCs w:val="20"/>
                <w:rtl w:val="0"/>
              </w:rPr>
              <w:t xml:space="preserve">he name (or acronym) in use by the institution having custody of the object(s) or information referred to in the record.</w:t>
            </w:r>
            <w:r w:rsidDel="00000000" w:rsidR="00000000" w:rsidRPr="00000000">
              <w:rPr>
                <w:rtl w:val="0"/>
              </w:rPr>
            </w:r>
          </w:p>
          <w:p w:rsidR="00000000" w:rsidDel="00000000" w:rsidP="00000000" w:rsidRDefault="00000000" w:rsidRPr="00000000" w14:paraId="00000028">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9">
            <w:pPr>
              <w:spacing w:line="360" w:lineRule="auto"/>
              <w:jc w:val="both"/>
              <w:rPr/>
            </w:pPr>
            <w:r w:rsidDel="00000000" w:rsidR="00000000" w:rsidRPr="00000000">
              <w:rPr>
                <w:rFonts w:ascii="Open Sans" w:cs="Open Sans" w:eastAsia="Open Sans" w:hAnsi="Open Sans"/>
                <w:sz w:val="20"/>
                <w:szCs w:val="20"/>
                <w:rtl w:val="0"/>
              </w:rPr>
              <w:t xml:space="preserve">Examples: “Univalle”, “UQ”, “UCN”</w:t>
            </w:r>
            <w:r w:rsidDel="00000000" w:rsidR="00000000" w:rsidRPr="00000000">
              <w:rPr>
                <w:rtl w:val="0"/>
              </w:rPr>
            </w:r>
          </w:p>
          <w:p w:rsidR="00000000" w:rsidDel="00000000" w:rsidP="00000000" w:rsidRDefault="00000000" w:rsidRPr="00000000" w14:paraId="0000002A">
            <w:pPr>
              <w:spacing w:line="360" w:lineRule="auto"/>
              <w:jc w:val="both"/>
              <w:rPr/>
            </w:pPr>
            <w:r w:rsidDel="00000000" w:rsidR="00000000" w:rsidRPr="00000000">
              <w:rPr>
                <w:rtl w:val="0"/>
              </w:rPr>
            </w:r>
          </w:p>
          <w:p w:rsidR="00000000" w:rsidDel="00000000" w:rsidP="00000000" w:rsidRDefault="00000000" w:rsidRPr="00000000" w14:paraId="0000002B">
            <w:pPr>
              <w:spacing w:line="360" w:lineRule="auto"/>
              <w:jc w:val="both"/>
              <w:rPr>
                <w:rFonts w:ascii="Open Sans" w:cs="Open Sans" w:eastAsia="Open Sans" w:hAnsi="Open Sans"/>
                <w:sz w:val="20"/>
                <w:szCs w:val="20"/>
              </w:rPr>
            </w:pPr>
            <w:hyperlink r:id="rId13">
              <w:r w:rsidDel="00000000" w:rsidR="00000000" w:rsidRPr="00000000">
                <w:rPr>
                  <w:rFonts w:ascii="Open Sans" w:cs="Open Sans" w:eastAsia="Open Sans" w:hAnsi="Open Sans"/>
                  <w:b w:val="1"/>
                  <w:color w:val="1155cc"/>
                  <w:sz w:val="20"/>
                  <w:szCs w:val="20"/>
                  <w:u w:val="single"/>
                  <w:rtl w:val="0"/>
                </w:rPr>
                <w:t xml:space="preserve">collectionCode</w:t>
              </w:r>
            </w:hyperlink>
            <w:r w:rsidDel="00000000" w:rsidR="00000000" w:rsidRPr="00000000">
              <w:rPr>
                <w:rFonts w:ascii="Open Sans" w:cs="Open Sans" w:eastAsia="Open Sans" w:hAnsi="Open Sans"/>
                <w:b w:val="1"/>
                <w:color w:val="6d9eeb"/>
                <w:sz w:val="20"/>
                <w:szCs w:val="20"/>
                <w:rtl w:val="0"/>
              </w:rPr>
              <w:t xml:space="preserve">:</w:t>
            </w:r>
            <w:r w:rsidDel="00000000" w:rsidR="00000000" w:rsidRPr="00000000">
              <w:rPr>
                <w:rFonts w:ascii="Open Sans" w:cs="Open Sans" w:eastAsia="Open Sans" w:hAnsi="Open Sans"/>
                <w:b w:val="1"/>
                <w:sz w:val="20"/>
                <w:szCs w:val="20"/>
                <w:rtl w:val="0"/>
              </w:rPr>
              <w:t xml:space="preserve"> </w:t>
            </w:r>
            <w:r w:rsidDel="00000000" w:rsidR="00000000" w:rsidRPr="00000000">
              <w:rPr>
                <w:rFonts w:ascii="Open Sans" w:cs="Open Sans" w:eastAsia="Open Sans" w:hAnsi="Open Sans"/>
                <w:sz w:val="20"/>
                <w:szCs w:val="20"/>
                <w:rtl w:val="0"/>
              </w:rPr>
              <w:t xml:space="preserve">The name, acronym, coden, or initialism identifying the collection or data set from which the record was derived.</w:t>
            </w:r>
            <w:r w:rsidDel="00000000" w:rsidR="00000000" w:rsidRPr="00000000">
              <w:rPr>
                <w:rtl w:val="0"/>
              </w:rPr>
            </w:r>
          </w:p>
          <w:p w:rsidR="00000000" w:rsidDel="00000000" w:rsidP="00000000" w:rsidRDefault="00000000" w:rsidRPr="00000000" w14:paraId="0000002C">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D">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Examples: “HUV”, “PPH” (Proyecto páramos y humedales), </w:t>
            </w:r>
          </w:p>
          <w:p w:rsidR="00000000" w:rsidDel="00000000" w:rsidP="00000000" w:rsidRDefault="00000000" w:rsidRPr="00000000" w14:paraId="0000002E">
            <w:pPr>
              <w:spacing w:line="360" w:lineRule="auto"/>
              <w:jc w:val="both"/>
              <w:rPr/>
            </w:pPr>
            <w:r w:rsidDel="00000000" w:rsidR="00000000" w:rsidRPr="00000000">
              <w:rPr>
                <w:rtl w:val="0"/>
              </w:rPr>
            </w:r>
          </w:p>
          <w:p w:rsidR="00000000" w:rsidDel="00000000" w:rsidP="00000000" w:rsidRDefault="00000000" w:rsidRPr="00000000" w14:paraId="0000002F">
            <w:pPr>
              <w:spacing w:line="360" w:lineRule="auto"/>
              <w:jc w:val="both"/>
              <w:rPr>
                <w:rFonts w:ascii="Open Sans" w:cs="Open Sans" w:eastAsia="Open Sans" w:hAnsi="Open Sans"/>
                <w:sz w:val="20"/>
                <w:szCs w:val="20"/>
              </w:rPr>
            </w:pPr>
            <w:hyperlink r:id="rId14">
              <w:r w:rsidDel="00000000" w:rsidR="00000000" w:rsidRPr="00000000">
                <w:rPr>
                  <w:rFonts w:ascii="Open Sans" w:cs="Open Sans" w:eastAsia="Open Sans" w:hAnsi="Open Sans"/>
                  <w:b w:val="1"/>
                  <w:color w:val="1155cc"/>
                  <w:sz w:val="20"/>
                  <w:szCs w:val="20"/>
                  <w:u w:val="single"/>
                  <w:rtl w:val="0"/>
                </w:rPr>
                <w:t xml:space="preserve">catalogNumber</w:t>
              </w:r>
            </w:hyperlink>
            <w:r w:rsidDel="00000000" w:rsidR="00000000" w:rsidRPr="00000000">
              <w:rPr>
                <w:rFonts w:ascii="Open Sans" w:cs="Open Sans" w:eastAsia="Open Sans" w:hAnsi="Open Sans"/>
                <w:b w:val="1"/>
                <w:color w:val="6d9eeb"/>
                <w:sz w:val="20"/>
                <w:szCs w:val="20"/>
                <w:rtl w:val="0"/>
              </w:rPr>
              <w:t xml:space="preserve">:</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An identifier (preferably unique) for the record within the data set or collection.</w:t>
            </w:r>
          </w:p>
          <w:p w:rsidR="00000000" w:rsidDel="00000000" w:rsidP="00000000" w:rsidRDefault="00000000" w:rsidRPr="00000000" w14:paraId="00000030">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1">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Example: “UV215”, “001”, “46-2300MI2008AV0021”</w:t>
            </w:r>
          </w:p>
          <w:p w:rsidR="00000000" w:rsidDel="00000000" w:rsidP="00000000" w:rsidRDefault="00000000" w:rsidRPr="00000000" w14:paraId="00000032">
            <w:pPr>
              <w:spacing w:line="360" w:lineRule="auto"/>
              <w:jc w:val="both"/>
              <w:rPr>
                <w:rFonts w:ascii="Open Sans" w:cs="Open Sans" w:eastAsia="Open Sans" w:hAnsi="Open Sans"/>
                <w:b w:val="1"/>
                <w:color w:val="6d9eeb"/>
                <w:sz w:val="20"/>
                <w:szCs w:val="20"/>
              </w:rPr>
            </w:pPr>
            <w:r w:rsidDel="00000000" w:rsidR="00000000" w:rsidRPr="00000000">
              <w:rPr>
                <w:rtl w:val="0"/>
              </w:rPr>
            </w:r>
          </w:p>
          <w:p w:rsidR="00000000" w:rsidDel="00000000" w:rsidP="00000000" w:rsidRDefault="00000000" w:rsidRPr="00000000" w14:paraId="00000033">
            <w:pPr>
              <w:spacing w:line="360" w:lineRule="auto"/>
              <w:jc w:val="both"/>
              <w:rPr>
                <w:rFonts w:ascii="Open Sans" w:cs="Open Sans" w:eastAsia="Open Sans" w:hAnsi="Open Sans"/>
                <w:sz w:val="20"/>
                <w:szCs w:val="20"/>
              </w:rPr>
            </w:pPr>
            <w:hyperlink r:id="rId15">
              <w:r w:rsidDel="00000000" w:rsidR="00000000" w:rsidRPr="00000000">
                <w:rPr>
                  <w:rFonts w:ascii="Open Sans" w:cs="Open Sans" w:eastAsia="Open Sans" w:hAnsi="Open Sans"/>
                  <w:b w:val="1"/>
                  <w:color w:val="1155cc"/>
                  <w:sz w:val="20"/>
                  <w:szCs w:val="20"/>
                  <w:u w:val="single"/>
                  <w:rtl w:val="0"/>
                </w:rPr>
                <w:t xml:space="preserve">occurrenceID</w:t>
              </w:r>
            </w:hyperlink>
            <w:r w:rsidDel="00000000" w:rsidR="00000000" w:rsidRPr="00000000">
              <w:rPr>
                <w:rFonts w:ascii="Open Sans" w:cs="Open Sans" w:eastAsia="Open Sans" w:hAnsi="Open Sans"/>
                <w:b w:val="1"/>
                <w:color w:val="6d9eeb"/>
                <w:sz w:val="20"/>
                <w:szCs w:val="20"/>
                <w:rtl w:val="0"/>
              </w:rPr>
              <w:t xml:space="preserve">:</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An identifier for the Occurrence (as opposed to a particular digital record of the occurrence). In the absence of a persistent global unique identifier, construct one from a combination of identifiers in the record that will most closely make the occurrenceID globally unique.</w:t>
            </w:r>
            <w:r w:rsidDel="00000000" w:rsidR="00000000" w:rsidRPr="00000000">
              <w:rPr>
                <w:rtl w:val="0"/>
              </w:rPr>
            </w:r>
          </w:p>
          <w:p w:rsidR="00000000" w:rsidDel="00000000" w:rsidP="00000000" w:rsidRDefault="00000000" w:rsidRPr="00000000" w14:paraId="00000034">
            <w:pPr>
              <w:spacing w:line="360" w:lineRule="auto"/>
              <w:jc w:val="both"/>
              <w:rPr>
                <w:rFonts w:ascii="Open Sans" w:cs="Open Sans" w:eastAsia="Open Sans" w:hAnsi="Open Sans"/>
                <w:sz w:val="16"/>
                <w:szCs w:val="16"/>
              </w:rPr>
            </w:pPr>
            <w:r w:rsidDel="00000000" w:rsidR="00000000" w:rsidRPr="00000000">
              <w:rPr>
                <w:rFonts w:ascii="Open Sans" w:cs="Open Sans" w:eastAsia="Open Sans" w:hAnsi="Open Sans"/>
                <w:sz w:val="20"/>
                <w:szCs w:val="20"/>
                <w:rtl w:val="0"/>
              </w:rPr>
              <w:br w:type="textWrapping"/>
              <w:t xml:space="preserve">[institutionCode]:[colectionCode]:[catalogNumber] </w:t>
            </w:r>
            <w:r w:rsidDel="00000000" w:rsidR="00000000" w:rsidRPr="00000000">
              <w:rPr>
                <w:rtl w:val="0"/>
              </w:rPr>
            </w:r>
          </w:p>
          <w:p w:rsidR="00000000" w:rsidDel="00000000" w:rsidP="00000000" w:rsidRDefault="00000000" w:rsidRPr="00000000" w14:paraId="00000035">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6">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Example: “UCN:MH-ORNIT:46-2300MI2008AV0021”</w:t>
            </w:r>
          </w:p>
          <w:p w:rsidR="00000000" w:rsidDel="00000000" w:rsidP="00000000" w:rsidRDefault="00000000" w:rsidRPr="00000000" w14:paraId="00000037">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8">
            <w:pPr>
              <w:spacing w:line="360" w:lineRule="auto"/>
              <w:ind w:left="720" w:firstLine="0"/>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To build occurrenceID the elements institutionCode, collectioncode and catalogNumber must be documented. To perform the construction of this identifier in bulk in the data set you can use a combination function in Excel such as ‘CONCATENATE’. Located in the first cell for the first record in the OccurrenceID field type the following function:</w:t>
            </w:r>
          </w:p>
          <w:p w:rsidR="00000000" w:rsidDel="00000000" w:rsidP="00000000" w:rsidRDefault="00000000" w:rsidRPr="00000000" w14:paraId="00000039">
            <w:pPr>
              <w:spacing w:line="360" w:lineRule="auto"/>
              <w:ind w:left="720" w:firstLine="0"/>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3A">
            <w:pPr>
              <w:spacing w:line="360" w:lineRule="auto"/>
              <w:ind w:left="720" w:firstLine="0"/>
              <w:jc w:val="both"/>
              <w:rPr>
                <w:rFonts w:ascii="Courier New" w:cs="Courier New" w:eastAsia="Courier New" w:hAnsi="Courier New"/>
                <w:b w:val="1"/>
                <w:sz w:val="27"/>
                <w:szCs w:val="27"/>
                <w:shd w:fill="f5f5f5" w:val="clear"/>
              </w:rPr>
            </w:pPr>
            <w:r w:rsidDel="00000000" w:rsidR="00000000" w:rsidRPr="00000000">
              <w:rPr>
                <w:rFonts w:ascii="Courier New" w:cs="Courier New" w:eastAsia="Courier New" w:hAnsi="Courier New"/>
                <w:b w:val="1"/>
                <w:sz w:val="27"/>
                <w:szCs w:val="27"/>
                <w:shd w:fill="f5f5f5" w:val="clear"/>
                <w:rtl w:val="0"/>
              </w:rPr>
              <w:t xml:space="preserve">=CONCATENAR(C2;":";D2;":";E2)*</w:t>
            </w:r>
          </w:p>
          <w:p w:rsidR="00000000" w:rsidDel="00000000" w:rsidP="00000000" w:rsidRDefault="00000000" w:rsidRPr="00000000" w14:paraId="0000003B">
            <w:pPr>
              <w:spacing w:line="360" w:lineRule="auto"/>
              <w:ind w:left="720" w:firstLine="0"/>
              <w:jc w:val="both"/>
              <w:rPr>
                <w:rFonts w:ascii="Courier New" w:cs="Courier New" w:eastAsia="Courier New" w:hAnsi="Courier New"/>
                <w:b w:val="1"/>
                <w:sz w:val="27"/>
                <w:szCs w:val="27"/>
                <w:shd w:fill="f5f5f5" w:val="clear"/>
              </w:rPr>
            </w:pPr>
            <w:r w:rsidDel="00000000" w:rsidR="00000000" w:rsidRPr="00000000">
              <w:rPr>
                <w:rFonts w:ascii="Open Sans" w:cs="Open Sans" w:eastAsia="Open Sans" w:hAnsi="Open Sans"/>
                <w:b w:val="1"/>
                <w:sz w:val="20"/>
                <w:szCs w:val="20"/>
                <w:rtl w:val="0"/>
              </w:rPr>
              <w:t xml:space="preserve">(C2, D2 and E2 are the sample cells in which the values for institutionCode, collectioncode and catalogNumber are found. Select the ones that apply to your case.</w:t>
            </w:r>
            <w:r w:rsidDel="00000000" w:rsidR="00000000" w:rsidRPr="00000000">
              <w:rPr>
                <w:rtl w:val="0"/>
              </w:rPr>
            </w:r>
          </w:p>
          <w:p w:rsidR="00000000" w:rsidDel="00000000" w:rsidP="00000000" w:rsidRDefault="00000000" w:rsidRPr="00000000" w14:paraId="0000003C">
            <w:pPr>
              <w:spacing w:line="360" w:lineRule="auto"/>
              <w:ind w:left="720" w:firstLine="0"/>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3D">
            <w:pPr>
              <w:spacing w:line="360" w:lineRule="auto"/>
              <w:ind w:left="720" w:firstLine="0"/>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Once "Enter" you will have your data successfully combined. Drag this function to run on all records. Once the identifiers are assigned, select them in their entirety, copy and paste over the same cells as “values only” format to ensure that the cells save the data as text and not as a formula.</w:t>
            </w:r>
          </w:p>
          <w:p w:rsidR="00000000" w:rsidDel="00000000" w:rsidP="00000000" w:rsidRDefault="00000000" w:rsidRPr="00000000" w14:paraId="0000003E">
            <w:pPr>
              <w:spacing w:line="360" w:lineRule="auto"/>
              <w:jc w:val="both"/>
              <w:rPr>
                <w:rFonts w:ascii="Open Sans" w:cs="Open Sans" w:eastAsia="Open Sans" w:hAnsi="Open Sans"/>
                <w:b w:val="1"/>
                <w:sz w:val="20"/>
                <w:szCs w:val="20"/>
              </w:rPr>
            </w:pPr>
            <w:r w:rsidDel="00000000" w:rsidR="00000000" w:rsidRPr="00000000">
              <w:rPr>
                <w:rtl w:val="0"/>
              </w:rPr>
            </w:r>
          </w:p>
        </w:tc>
      </w:tr>
      <w:tr>
        <w:tc>
          <w:tcPr>
            <w:tcBorders>
              <w:top w:color="f3f3f3" w:space="0" w:sz="8" w:val="single"/>
              <w:left w:color="f3f3f3" w:space="0" w:sz="8" w:val="single"/>
              <w:bottom w:color="f3f3f3" w:space="0" w:sz="8" w:val="single"/>
              <w:right w:color="f3f3f3" w:space="0" w:sz="8" w:val="single"/>
            </w:tcBorders>
            <w:shd w:fill="f3f3f3" w:val="clear"/>
            <w:tcMar>
              <w:top w:w="100.0" w:type="dxa"/>
              <w:left w:w="100.0" w:type="dxa"/>
              <w:bottom w:w="100.0" w:type="dxa"/>
              <w:right w:w="100.0" w:type="dxa"/>
            </w:tcMar>
          </w:tcPr>
          <w:p w:rsidR="00000000" w:rsidDel="00000000" w:rsidP="00000000" w:rsidRDefault="00000000" w:rsidRPr="00000000" w14:paraId="0000003F">
            <w:pPr>
              <w:spacing w:line="360" w:lineRule="auto"/>
              <w:jc w:val="both"/>
              <w:rPr>
                <w:rFonts w:ascii="Open Sans" w:cs="Open Sans" w:eastAsia="Open Sans" w:hAnsi="Open Sans"/>
                <w:sz w:val="20"/>
                <w:szCs w:val="20"/>
              </w:rPr>
            </w:pPr>
            <w:hyperlink r:id="rId16">
              <w:r w:rsidDel="00000000" w:rsidR="00000000" w:rsidRPr="00000000">
                <w:rPr>
                  <w:rFonts w:ascii="Open Sans" w:cs="Open Sans" w:eastAsia="Open Sans" w:hAnsi="Open Sans"/>
                  <w:b w:val="1"/>
                  <w:color w:val="1155cc"/>
                  <w:sz w:val="20"/>
                  <w:szCs w:val="20"/>
                  <w:u w:val="single"/>
                  <w:rtl w:val="0"/>
                </w:rPr>
                <w:t xml:space="preserve">scientificName</w:t>
              </w:r>
            </w:hyperlink>
            <w:r w:rsidDel="00000000" w:rsidR="00000000" w:rsidRPr="00000000">
              <w:rPr>
                <w:rFonts w:ascii="Open Sans" w:cs="Open Sans" w:eastAsia="Open Sans" w:hAnsi="Open Sans"/>
                <w:b w:val="1"/>
                <w:color w:val="6d9eeb"/>
                <w:sz w:val="20"/>
                <w:szCs w:val="20"/>
                <w:rtl w:val="0"/>
              </w:rPr>
              <w:t xml:space="preserve">:</w:t>
            </w:r>
            <w:r w:rsidDel="00000000" w:rsidR="00000000" w:rsidRPr="00000000">
              <w:rPr>
                <w:rFonts w:ascii="Open Sans" w:cs="Open Sans" w:eastAsia="Open Sans" w:hAnsi="Open Sans"/>
                <w:b w:val="1"/>
                <w:sz w:val="20"/>
                <w:szCs w:val="20"/>
                <w:rtl w:val="0"/>
              </w:rPr>
              <w:t xml:space="preserve"> </w:t>
            </w:r>
            <w:r w:rsidDel="00000000" w:rsidR="00000000" w:rsidRPr="00000000">
              <w:rPr>
                <w:rFonts w:ascii="Open Sans" w:cs="Open Sans" w:eastAsia="Open Sans" w:hAnsi="Open Sans"/>
                <w:sz w:val="20"/>
                <w:szCs w:val="20"/>
                <w:rtl w:val="0"/>
              </w:rPr>
              <w:t xml:space="preserve">The full scientific name, with authorship and date information if known. When forming part of an Identification, this should be the name in lowest level taxonomic rank that can be determined. This term should not contain identification qualifications, which should instead be supplied in the IdentificationQualifier term.</w:t>
            </w:r>
            <w:r w:rsidDel="00000000" w:rsidR="00000000" w:rsidRPr="00000000">
              <w:rPr>
                <w:rtl w:val="0"/>
              </w:rPr>
            </w:r>
          </w:p>
          <w:p w:rsidR="00000000" w:rsidDel="00000000" w:rsidP="00000000" w:rsidRDefault="00000000" w:rsidRPr="00000000" w14:paraId="00000040">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41">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Ejemplos: "Roptrocerus typographi (Györfi, 1952)" [Genus + Specific Epithet +Scientific Name Authorship], "Vespertilionidae" [Famy], "Manis" [Genus], "Quercus agrifolia" [Genus + Specific Epithet].</w:t>
            </w:r>
          </w:p>
          <w:p w:rsidR="00000000" w:rsidDel="00000000" w:rsidP="00000000" w:rsidRDefault="00000000" w:rsidRPr="00000000" w14:paraId="00000042">
            <w:pPr>
              <w:spacing w:line="360" w:lineRule="auto"/>
              <w:jc w:val="both"/>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043">
      <w:pPr>
        <w:spacing w:line="276"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44">
      <w:pPr>
        <w:spacing w:line="276"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45">
      <w:pPr>
        <w:spacing w:line="360" w:lineRule="auto"/>
        <w:ind w:left="0" w:firstLine="0"/>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Step 3. Indirect mappings</w:t>
      </w:r>
    </w:p>
    <w:p w:rsidR="00000000" w:rsidDel="00000000" w:rsidP="00000000" w:rsidRDefault="00000000" w:rsidRPr="00000000" w14:paraId="00000046">
      <w:pPr>
        <w:numPr>
          <w:ilvl w:val="0"/>
          <w:numId w:val="3"/>
        </w:numPr>
        <w:spacing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 cases where a direct mapping cannot be performed, indicate what actions you would perform on the fields to be able to do a correct mapping (e.g., split a field content, concatenating fields, etc.).</w:t>
      </w:r>
    </w:p>
    <w:p w:rsidR="00000000" w:rsidDel="00000000" w:rsidP="00000000" w:rsidRDefault="00000000" w:rsidRPr="00000000" w14:paraId="00000047">
      <w:pPr>
        <w:numPr>
          <w:ilvl w:val="0"/>
          <w:numId w:val="3"/>
        </w:numPr>
        <w:spacing w:line="36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Make a list of other possible fields present in the template that should be present to share the data (may include some derivatives from the previous point). Bear in mind those values that can be inferred from other fields content or the metadata. </w:t>
      </w:r>
    </w:p>
    <w:p w:rsidR="00000000" w:rsidDel="00000000" w:rsidP="00000000" w:rsidRDefault="00000000" w:rsidRPr="00000000" w14:paraId="00000048">
      <w:pPr>
        <w:spacing w:line="360" w:lineRule="auto"/>
        <w:ind w:left="720"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Examples: </w:t>
      </w:r>
    </w:p>
    <w:p w:rsidR="00000000" w:rsidDel="00000000" w:rsidP="00000000" w:rsidRDefault="00000000" w:rsidRPr="00000000" w14:paraId="00000049">
      <w:pPr>
        <w:numPr>
          <w:ilvl w:val="0"/>
          <w:numId w:val="4"/>
        </w:numPr>
        <w:spacing w:line="360" w:lineRule="auto"/>
        <w:ind w:left="144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Country</w:t>
      </w:r>
    </w:p>
    <w:p w:rsidR="00000000" w:rsidDel="00000000" w:rsidP="00000000" w:rsidRDefault="00000000" w:rsidRPr="00000000" w14:paraId="0000004A">
      <w:pPr>
        <w:numPr>
          <w:ilvl w:val="0"/>
          <w:numId w:val="4"/>
        </w:numPr>
        <w:spacing w:line="360" w:lineRule="auto"/>
        <w:ind w:left="144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CountryCode</w:t>
      </w:r>
    </w:p>
    <w:p w:rsidR="00000000" w:rsidDel="00000000" w:rsidP="00000000" w:rsidRDefault="00000000" w:rsidRPr="00000000" w14:paraId="0000004B">
      <w:pPr>
        <w:numPr>
          <w:ilvl w:val="0"/>
          <w:numId w:val="4"/>
        </w:numPr>
        <w:spacing w:line="360" w:lineRule="auto"/>
        <w:ind w:left="144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EventDate</w:t>
      </w:r>
    </w:p>
    <w:p w:rsidR="00000000" w:rsidDel="00000000" w:rsidP="00000000" w:rsidRDefault="00000000" w:rsidRPr="00000000" w14:paraId="0000004C">
      <w:pPr>
        <w:numPr>
          <w:ilvl w:val="0"/>
          <w:numId w:val="4"/>
        </w:numPr>
        <w:spacing w:line="360" w:lineRule="auto"/>
        <w:ind w:left="144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VerbatimDecimalLatitude</w:t>
      </w:r>
    </w:p>
    <w:p w:rsidR="00000000" w:rsidDel="00000000" w:rsidP="00000000" w:rsidRDefault="00000000" w:rsidRPr="00000000" w14:paraId="0000004D">
      <w:pPr>
        <w:numPr>
          <w:ilvl w:val="0"/>
          <w:numId w:val="4"/>
        </w:numPr>
        <w:spacing w:line="360" w:lineRule="auto"/>
        <w:ind w:left="144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VerbatimDecimalLongitude</w:t>
      </w:r>
    </w:p>
    <w:p w:rsidR="00000000" w:rsidDel="00000000" w:rsidP="00000000" w:rsidRDefault="00000000" w:rsidRPr="00000000" w14:paraId="0000004E">
      <w:pPr>
        <w:numPr>
          <w:ilvl w:val="0"/>
          <w:numId w:val="4"/>
        </w:numPr>
        <w:spacing w:line="360" w:lineRule="auto"/>
        <w:ind w:left="144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VerbatimCoordinates</w:t>
      </w:r>
    </w:p>
    <w:p w:rsidR="00000000" w:rsidDel="00000000" w:rsidP="00000000" w:rsidRDefault="00000000" w:rsidRPr="00000000" w14:paraId="0000004F">
      <w:pPr>
        <w:spacing w:line="360" w:lineRule="auto"/>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50">
      <w:pPr>
        <w:spacing w:line="360" w:lineRule="auto"/>
        <w:ind w:lef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51">
      <w:pPr>
        <w:spacing w:after="100" w:before="200" w:line="360" w:lineRule="auto"/>
        <w:rPr>
          <w:rFonts w:ascii="Open Sans" w:cs="Open Sans" w:eastAsia="Open Sans" w:hAnsi="Open Sans"/>
          <w:sz w:val="40"/>
          <w:szCs w:val="40"/>
        </w:rPr>
      </w:pPr>
      <w:r w:rsidDel="00000000" w:rsidR="00000000" w:rsidRPr="00000000">
        <w:rPr>
          <w:rFonts w:ascii="Open Sans" w:cs="Open Sans" w:eastAsia="Open Sans" w:hAnsi="Open Sans"/>
          <w:sz w:val="40"/>
          <w:szCs w:val="40"/>
          <w:rtl w:val="0"/>
        </w:rPr>
        <w:t xml:space="preserve">COMPLEMENTARY INFORMATION</w:t>
      </w:r>
      <w:r w:rsidDel="00000000" w:rsidR="00000000" w:rsidRPr="00000000">
        <w:rPr>
          <w:rtl w:val="0"/>
        </w:rPr>
      </w:r>
    </w:p>
    <w:p w:rsidR="00000000" w:rsidDel="00000000" w:rsidP="00000000" w:rsidRDefault="00000000" w:rsidRPr="00000000" w14:paraId="00000052">
      <w:pPr>
        <w:spacing w:after="200" w:before="200" w:line="36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r w:rsidDel="00000000" w:rsidR="00000000" w:rsidRPr="00000000">
        <w:rPr>
          <w:rFonts w:ascii="Open Sans" w:cs="Open Sans" w:eastAsia="Open Sans" w:hAnsi="Open Sans"/>
          <w:b w:val="1"/>
          <w:sz w:val="20"/>
          <w:szCs w:val="20"/>
          <w:rtl w:val="0"/>
        </w:rPr>
        <w:t xml:space="preserve"> Darwin Core quick reference guide:</w:t>
      </w:r>
      <w:r w:rsidDel="00000000" w:rsidR="00000000" w:rsidRPr="00000000">
        <w:rPr>
          <w:rFonts w:ascii="Open Sans" w:cs="Open Sans" w:eastAsia="Open Sans" w:hAnsi="Open Sans"/>
          <w:sz w:val="20"/>
          <w:szCs w:val="20"/>
          <w:rtl w:val="0"/>
        </w:rPr>
        <w:t xml:space="preserve"> </w:t>
      </w:r>
      <w:hyperlink r:id="rId17">
        <w:r w:rsidDel="00000000" w:rsidR="00000000" w:rsidRPr="00000000">
          <w:rPr>
            <w:rFonts w:ascii="Open Sans" w:cs="Open Sans" w:eastAsia="Open Sans" w:hAnsi="Open Sans"/>
            <w:color w:val="1155cc"/>
            <w:sz w:val="20"/>
            <w:szCs w:val="20"/>
            <w:u w:val="single"/>
            <w:rtl w:val="0"/>
          </w:rPr>
          <w:t xml:space="preserve">http://rs.tdwg.org/dwc/terms/index.htm</w:t>
        </w:r>
      </w:hyperlink>
      <w:r w:rsidDel="00000000" w:rsidR="00000000" w:rsidRPr="00000000">
        <w:rPr>
          <w:rtl w:val="0"/>
        </w:rPr>
      </w:r>
    </w:p>
    <w:p w:rsidR="00000000" w:rsidDel="00000000" w:rsidP="00000000" w:rsidRDefault="00000000" w:rsidRPr="00000000" w14:paraId="00000053">
      <w:pPr>
        <w:spacing w:after="200" w:before="200" w:line="360" w:lineRule="auto"/>
        <w:rPr>
          <w:rFonts w:ascii="Calibri" w:cs="Calibri" w:eastAsia="Calibri" w:hAnsi="Calibri"/>
          <w:highlight w:val="white"/>
        </w:rPr>
      </w:pP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b w:val="1"/>
          <w:sz w:val="20"/>
          <w:szCs w:val="20"/>
          <w:rtl w:val="0"/>
        </w:rPr>
        <w:t xml:space="preserve">Darwin Core Questions &amp; Answers Site:</w:t>
      </w:r>
      <w:r w:rsidDel="00000000" w:rsidR="00000000" w:rsidRPr="00000000">
        <w:rPr>
          <w:rFonts w:ascii="Open Sans" w:cs="Open Sans" w:eastAsia="Open Sans" w:hAnsi="Open Sans"/>
          <w:sz w:val="20"/>
          <w:szCs w:val="20"/>
          <w:rtl w:val="0"/>
        </w:rPr>
        <w:t xml:space="preserve"> </w:t>
      </w:r>
      <w:hyperlink r:id="rId18">
        <w:r w:rsidDel="00000000" w:rsidR="00000000" w:rsidRPr="00000000">
          <w:rPr>
            <w:rFonts w:ascii="Open Sans" w:cs="Open Sans" w:eastAsia="Open Sans" w:hAnsi="Open Sans"/>
            <w:color w:val="1155cc"/>
            <w:sz w:val="20"/>
            <w:szCs w:val="20"/>
            <w:u w:val="single"/>
            <w:rtl w:val="0"/>
          </w:rPr>
          <w:t xml:space="preserve">https://github.com/tdwg/dwc-qa</w:t>
        </w:r>
      </w:hyperlink>
      <w:r w:rsidDel="00000000" w:rsidR="00000000" w:rsidRPr="00000000">
        <w:rPr>
          <w:rtl w:val="0"/>
        </w:rPr>
      </w:r>
    </w:p>
    <w:p w:rsidR="00000000" w:rsidDel="00000000" w:rsidP="00000000" w:rsidRDefault="00000000" w:rsidRPr="00000000" w14:paraId="00000054">
      <w:pPr>
        <w:spacing w:after="200" w:before="200" w:line="36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r w:rsidDel="00000000" w:rsidR="00000000" w:rsidRPr="00000000">
        <w:rPr>
          <w:rFonts w:ascii="Open Sans" w:cs="Open Sans" w:eastAsia="Open Sans" w:hAnsi="Open Sans"/>
          <w:b w:val="1"/>
          <w:sz w:val="20"/>
          <w:szCs w:val="20"/>
          <w:rtl w:val="0"/>
        </w:rPr>
        <w:t xml:space="preserve"> Wieczorek et al. 2012. Darwin Core:</w:t>
      </w:r>
      <w:r w:rsidDel="00000000" w:rsidR="00000000" w:rsidRPr="00000000">
        <w:rPr>
          <w:rFonts w:ascii="Calibri" w:cs="Calibri" w:eastAsia="Calibri" w:hAnsi="Calibri"/>
          <w:sz w:val="22"/>
          <w:szCs w:val="22"/>
          <w:highlight w:val="white"/>
          <w:rtl w:val="0"/>
        </w:rPr>
        <w:t xml:space="preserve"> </w:t>
      </w:r>
      <w:r w:rsidDel="00000000" w:rsidR="00000000" w:rsidRPr="00000000">
        <w:rPr>
          <w:rFonts w:ascii="Open Sans" w:cs="Open Sans" w:eastAsia="Open Sans" w:hAnsi="Open Sans"/>
          <w:sz w:val="20"/>
          <w:szCs w:val="20"/>
          <w:rtl w:val="0"/>
        </w:rPr>
        <w:t xml:space="preserve">An Evolving Community-Developed Biodiversity Data Standard. Plos One</w:t>
      </w:r>
      <w:r w:rsidDel="00000000" w:rsidR="00000000" w:rsidRPr="00000000">
        <w:rPr>
          <w:rFonts w:ascii="Calibri" w:cs="Calibri" w:eastAsia="Calibri" w:hAnsi="Calibri"/>
          <w:sz w:val="22"/>
          <w:szCs w:val="22"/>
          <w:highlight w:val="white"/>
          <w:rtl w:val="0"/>
        </w:rPr>
        <w:t xml:space="preserve">,</w:t>
      </w:r>
      <w:hyperlink r:id="rId19">
        <w:r w:rsidDel="00000000" w:rsidR="00000000" w:rsidRPr="00000000">
          <w:rPr>
            <w:rFonts w:ascii="Calibri" w:cs="Calibri" w:eastAsia="Calibri" w:hAnsi="Calibri"/>
            <w:sz w:val="22"/>
            <w:szCs w:val="22"/>
            <w:highlight w:val="white"/>
            <w:rtl w:val="0"/>
          </w:rPr>
          <w:t xml:space="preserve"> </w:t>
        </w:r>
      </w:hyperlink>
      <w:hyperlink r:id="rId20">
        <w:r w:rsidDel="00000000" w:rsidR="00000000" w:rsidRPr="00000000">
          <w:rPr>
            <w:rFonts w:ascii="Calibri" w:cs="Calibri" w:eastAsia="Calibri" w:hAnsi="Calibri"/>
            <w:b w:val="1"/>
            <w:color w:val="1155cc"/>
            <w:sz w:val="22"/>
            <w:szCs w:val="22"/>
            <w:highlight w:val="white"/>
            <w:u w:val="single"/>
            <w:rtl w:val="0"/>
          </w:rPr>
          <w:t xml:space="preserve">https://doi.org/10.1371/journal.pone.0029715</w:t>
        </w:r>
      </w:hyperlink>
      <w:r w:rsidDel="00000000" w:rsidR="00000000" w:rsidRPr="00000000">
        <w:rPr>
          <w:rtl w:val="0"/>
        </w:rPr>
      </w:r>
    </w:p>
    <w:p w:rsidR="00000000" w:rsidDel="00000000" w:rsidP="00000000" w:rsidRDefault="00000000" w:rsidRPr="00000000" w14:paraId="00000055">
      <w:pPr>
        <w:spacing w:after="200" w:before="200" w:line="360" w:lineRule="auto"/>
        <w:rPr>
          <w:rFonts w:ascii="Open Sans" w:cs="Open Sans" w:eastAsia="Open Sans" w:hAnsi="Open Sans"/>
          <w:color w:val="666666"/>
          <w:sz w:val="20"/>
          <w:szCs w:val="20"/>
        </w:rPr>
      </w:pPr>
      <w:r w:rsidDel="00000000" w:rsidR="00000000" w:rsidRPr="00000000">
        <w:rPr>
          <w:rtl w:val="0"/>
        </w:rPr>
      </w:r>
    </w:p>
    <w:p w:rsidR="00000000" w:rsidDel="00000000" w:rsidP="00000000" w:rsidRDefault="00000000" w:rsidRPr="00000000" w14:paraId="00000056">
      <w:pPr>
        <w:spacing w:after="200" w:before="200" w:line="360" w:lineRule="auto"/>
        <w:rPr>
          <w:rFonts w:ascii="Open Sans" w:cs="Open Sans" w:eastAsia="Open Sans" w:hAnsi="Open Sans"/>
          <w:sz w:val="20"/>
          <w:szCs w:val="20"/>
        </w:rPr>
      </w:pPr>
      <w:r w:rsidDel="00000000" w:rsidR="00000000" w:rsidRPr="00000000">
        <w:rPr>
          <w:rtl w:val="0"/>
        </w:rPr>
      </w:r>
    </w:p>
    <w:sectPr>
      <w:pgSz w:h="15840" w:w="12240"/>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swald">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doi.org/10.1371/journal.pone.0029715" TargetMode="External"/><Relationship Id="rId11" Type="http://schemas.openxmlformats.org/officeDocument/2006/relationships/hyperlink" Target="https://dwc.tdwg.org/terms/#dwc:basisOfRecord" TargetMode="External"/><Relationship Id="rId10" Type="http://schemas.openxmlformats.org/officeDocument/2006/relationships/image" Target="media/image2.png"/><Relationship Id="rId13" Type="http://schemas.openxmlformats.org/officeDocument/2006/relationships/hyperlink" Target="https://dwc.tdwg.org/terms/#dwc:collectionCode" TargetMode="External"/><Relationship Id="rId12" Type="http://schemas.openxmlformats.org/officeDocument/2006/relationships/hyperlink" Target="https://dwc.tdwg.org/terms/#dwc:institutionCod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rs.tdwg.org/dwc/terms/index.htm" TargetMode="External"/><Relationship Id="rId15" Type="http://schemas.openxmlformats.org/officeDocument/2006/relationships/hyperlink" Target="https://dwc.tdwg.org/terms/#dwc:occurrenceID" TargetMode="External"/><Relationship Id="rId14" Type="http://schemas.openxmlformats.org/officeDocument/2006/relationships/hyperlink" Target="https://dwc.tdwg.org/terms/#dwc:catalogNumber" TargetMode="External"/><Relationship Id="rId17" Type="http://schemas.openxmlformats.org/officeDocument/2006/relationships/hyperlink" Target="http://rs.tdwg.org/dwc/terms/index.htm" TargetMode="External"/><Relationship Id="rId16" Type="http://schemas.openxmlformats.org/officeDocument/2006/relationships/hyperlink" Target="https://dwc.tdwg.org/terms/#dwc:scientificName" TargetMode="External"/><Relationship Id="rId5" Type="http://schemas.openxmlformats.org/officeDocument/2006/relationships/styles" Target="styles.xml"/><Relationship Id="rId19" Type="http://schemas.openxmlformats.org/officeDocument/2006/relationships/hyperlink" Target="https://doi.org/10.1371/journal.pone.0029715" TargetMode="External"/><Relationship Id="rId6" Type="http://schemas.openxmlformats.org/officeDocument/2006/relationships/image" Target="media/image1.png"/><Relationship Id="rId18" Type="http://schemas.openxmlformats.org/officeDocument/2006/relationships/hyperlink" Target="https://github.com/tdwg/dwc-qa" TargetMode="External"/><Relationship Id="rId7" Type="http://schemas.openxmlformats.org/officeDocument/2006/relationships/hyperlink" Target="https://drive.google.com/open?id=1bVdD38rpTx5fE_L-oaqPOumidgVT1D3w" TargetMode="External"/><Relationship Id="rId8" Type="http://schemas.openxmlformats.org/officeDocument/2006/relationships/hyperlink" Target="https://drive.google.com/open?id=10k-oj00U-aHpuMSyYaPH5OUBMdHa5ec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Oswald-regular.ttf"/><Relationship Id="rId6" Type="http://schemas.openxmlformats.org/officeDocument/2006/relationships/font" Target="fonts/Oswald-bold.ttf"/><Relationship Id="rId7" Type="http://schemas.openxmlformats.org/officeDocument/2006/relationships/font" Target="fonts/OpenSans-regular.ttf"/><Relationship Id="rId8" Type="http://schemas.openxmlformats.org/officeDocument/2006/relationships/font" Target="fonts/OpenSan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